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0C5" w14:textId="77777777" w:rsidR="001E03D7"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rsidRPr="00611CBE">
        <w:rPr>
          <w:rFonts w:ascii="Arial" w:hAnsi="Arial" w:cs="Arial"/>
          <w:b/>
          <w:color w:val="244061" w:themeColor="accent1" w:themeShade="80"/>
          <w:sz w:val="48"/>
          <w:szCs w:val="48"/>
        </w:rPr>
        <w:t xml:space="preserve">Department for Education </w:t>
      </w:r>
    </w:p>
    <w:p w14:paraId="25EFFA18" w14:textId="40F362A2" w:rsidR="00DE2958"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1C2470" w:rsidRPr="613138F4">
        <w:rPr>
          <w:rFonts w:ascii="Arial" w:hAnsi="Arial" w:cs="Arial"/>
          <w:b/>
          <w:bCs/>
          <w:color w:val="244061" w:themeColor="accent1" w:themeShade="80"/>
          <w:sz w:val="48"/>
          <w:szCs w:val="48"/>
        </w:rPr>
        <w:t>A</w:t>
      </w:r>
      <w:r w:rsidR="00984BA4" w:rsidRPr="613138F4">
        <w:rPr>
          <w:rFonts w:ascii="Arial" w:hAnsi="Arial" w:cs="Arial"/>
          <w:b/>
          <w:bCs/>
          <w:color w:val="244061" w:themeColor="accent1" w:themeShade="80"/>
          <w:sz w:val="48"/>
          <w:szCs w:val="48"/>
        </w:rPr>
        <w:t>ppropriate</w:t>
      </w:r>
      <w:r w:rsidR="00984BA4">
        <w:rPr>
          <w:rFonts w:ascii="Arial" w:hAnsi="Arial" w:cs="Arial"/>
          <w:b/>
          <w:color w:val="244061" w:themeColor="accent1" w:themeShade="80"/>
          <w:sz w:val="48"/>
          <w:szCs w:val="48"/>
        </w:rPr>
        <w:t xml:space="preserve"> bod</w:t>
      </w:r>
      <w:r w:rsidR="001C2470">
        <w:rPr>
          <w:rFonts w:ascii="Arial" w:hAnsi="Arial" w:cs="Arial"/>
          <w:b/>
          <w:color w:val="244061" w:themeColor="accent1" w:themeShade="80"/>
          <w:sz w:val="48"/>
          <w:szCs w:val="48"/>
        </w:rPr>
        <w:t xml:space="preserve">y </w:t>
      </w:r>
      <w:r w:rsidR="00F33EAD">
        <w:rPr>
          <w:rFonts w:ascii="Arial" w:hAnsi="Arial" w:cs="Arial"/>
          <w:b/>
          <w:color w:val="244061" w:themeColor="accent1" w:themeShade="80"/>
          <w:sz w:val="48"/>
          <w:szCs w:val="48"/>
        </w:rPr>
        <w:t>reform</w:t>
      </w:r>
      <w:r w:rsidR="00891327">
        <w:rPr>
          <w:rFonts w:ascii="Arial" w:hAnsi="Arial" w:cs="Arial"/>
          <w:b/>
          <w:color w:val="244061" w:themeColor="accent1" w:themeShade="80"/>
          <w:sz w:val="48"/>
          <w:szCs w:val="48"/>
        </w:rPr>
        <w:t>s</w:t>
      </w:r>
    </w:p>
    <w:p w14:paraId="541BB7FE" w14:textId="77777777" w:rsidR="006C1994" w:rsidRDefault="006C1994" w:rsidP="009B6D03">
      <w:pPr>
        <w:pStyle w:val="DeptBullets"/>
        <w:numPr>
          <w:ilvl w:val="0"/>
          <w:numId w:val="0"/>
        </w:numPr>
        <w:spacing w:after="0" w:line="240" w:lineRule="auto"/>
        <w:jc w:val="center"/>
        <w:rPr>
          <w:rFonts w:ascii="Arial" w:hAnsi="Arial" w:cs="Arial"/>
          <w:b/>
          <w:color w:val="244061" w:themeColor="accent1" w:themeShade="80"/>
          <w:sz w:val="48"/>
          <w:szCs w:val="48"/>
        </w:rPr>
      </w:pPr>
    </w:p>
    <w:p w14:paraId="53560BAC" w14:textId="77777777" w:rsidR="00DB3909" w:rsidRDefault="00E124C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Briefing</w:t>
      </w:r>
      <w:r w:rsidR="00297AB8" w:rsidRPr="00611CBE">
        <w:rPr>
          <w:rFonts w:ascii="Arial" w:hAnsi="Arial" w:cs="Arial"/>
          <w:b/>
          <w:color w:val="244061" w:themeColor="accent1" w:themeShade="80"/>
          <w:sz w:val="48"/>
          <w:szCs w:val="48"/>
        </w:rPr>
        <w:t xml:space="preserve"> Pack</w:t>
      </w:r>
      <w:r w:rsidR="006C1994">
        <w:rPr>
          <w:rFonts w:ascii="Arial" w:hAnsi="Arial" w:cs="Arial"/>
          <w:b/>
          <w:color w:val="244061" w:themeColor="accent1" w:themeShade="80"/>
          <w:sz w:val="48"/>
          <w:szCs w:val="48"/>
        </w:rPr>
        <w:t xml:space="preserve"> f</w:t>
      </w:r>
      <w:r w:rsidR="00891327">
        <w:rPr>
          <w:rFonts w:ascii="Arial" w:hAnsi="Arial" w:cs="Arial"/>
          <w:b/>
          <w:color w:val="244061" w:themeColor="accent1" w:themeShade="80"/>
          <w:sz w:val="48"/>
          <w:szCs w:val="48"/>
        </w:rPr>
        <w:t xml:space="preserve">or ABs </w:t>
      </w:r>
    </w:p>
    <w:p w14:paraId="18D16D81" w14:textId="69B429FD" w:rsidR="00891327" w:rsidRDefault="00891327" w:rsidP="00DB3909">
      <w:pPr>
        <w:pStyle w:val="DeptBullets"/>
        <w:numPr>
          <w:ilvl w:val="0"/>
          <w:numId w:val="0"/>
        </w:numPr>
        <w:spacing w:after="0" w:line="240" w:lineRule="auto"/>
        <w:jc w:val="center"/>
        <w:rPr>
          <w:rFonts w:ascii="Arial" w:hAnsi="Arial" w:cs="Arial"/>
          <w:b/>
          <w:color w:val="244061" w:themeColor="accent1" w:themeShade="80"/>
          <w:sz w:val="48"/>
          <w:szCs w:val="48"/>
        </w:rPr>
      </w:pPr>
      <w:r>
        <w:rPr>
          <w:rFonts w:ascii="Arial" w:hAnsi="Arial" w:cs="Arial"/>
          <w:b/>
          <w:color w:val="244061" w:themeColor="accent1" w:themeShade="80"/>
          <w:sz w:val="48"/>
          <w:szCs w:val="48"/>
        </w:rPr>
        <w:t xml:space="preserve">to share </w:t>
      </w:r>
      <w:r w:rsidR="00DB3909">
        <w:rPr>
          <w:rFonts w:ascii="Arial" w:hAnsi="Arial" w:cs="Arial"/>
          <w:b/>
          <w:color w:val="244061" w:themeColor="accent1" w:themeShade="80"/>
          <w:sz w:val="48"/>
          <w:szCs w:val="48"/>
        </w:rPr>
        <w:t xml:space="preserve">information </w:t>
      </w:r>
      <w:r>
        <w:rPr>
          <w:rFonts w:ascii="Arial" w:hAnsi="Arial" w:cs="Arial"/>
          <w:b/>
          <w:color w:val="244061" w:themeColor="accent1" w:themeShade="80"/>
          <w:sz w:val="48"/>
          <w:szCs w:val="48"/>
        </w:rPr>
        <w:t xml:space="preserve">with </w:t>
      </w:r>
      <w:r w:rsidR="005B6BB0">
        <w:rPr>
          <w:rFonts w:ascii="Arial" w:hAnsi="Arial" w:cs="Arial"/>
          <w:b/>
          <w:color w:val="244061" w:themeColor="accent1" w:themeShade="80"/>
          <w:sz w:val="48"/>
          <w:szCs w:val="48"/>
        </w:rPr>
        <w:t>s</w:t>
      </w:r>
      <w:r>
        <w:rPr>
          <w:rFonts w:ascii="Arial" w:hAnsi="Arial" w:cs="Arial"/>
          <w:b/>
          <w:color w:val="244061" w:themeColor="accent1" w:themeShade="80"/>
          <w:sz w:val="48"/>
          <w:szCs w:val="48"/>
        </w:rPr>
        <w:t>chools</w:t>
      </w:r>
    </w:p>
    <w:p w14:paraId="7656EAEA" w14:textId="5B687370" w:rsidR="00297AB8" w:rsidRPr="009B6D03" w:rsidRDefault="00297AB8" w:rsidP="009B6D03">
      <w:pPr>
        <w:pStyle w:val="DeptBullets"/>
        <w:numPr>
          <w:ilvl w:val="0"/>
          <w:numId w:val="0"/>
        </w:numPr>
        <w:spacing w:after="0" w:line="240" w:lineRule="auto"/>
        <w:jc w:val="center"/>
        <w:rPr>
          <w:rFonts w:ascii="Arial" w:hAnsi="Arial" w:cs="Arial"/>
          <w:b/>
          <w:color w:val="244061" w:themeColor="accent1" w:themeShade="80"/>
          <w:sz w:val="48"/>
          <w:szCs w:val="48"/>
        </w:rPr>
      </w:pPr>
      <w:r>
        <w:br/>
      </w:r>
      <w:r w:rsidR="00295D3C">
        <w:rPr>
          <w:rFonts w:ascii="Arial" w:hAnsi="Arial" w:cs="Arial"/>
          <w:b/>
          <w:color w:val="244061" w:themeColor="accent1" w:themeShade="80"/>
          <w:sz w:val="48"/>
          <w:szCs w:val="48"/>
        </w:rPr>
        <w:t>January 2023</w:t>
      </w:r>
    </w:p>
    <w:p w14:paraId="468AD014" w14:textId="77777777" w:rsidR="00297AB8" w:rsidRDefault="00297AB8" w:rsidP="00776CFA">
      <w:pPr>
        <w:spacing w:after="0" w:line="240" w:lineRule="auto"/>
        <w:rPr>
          <w:rFonts w:ascii="Arial" w:hAnsi="Arial" w:cs="Arial"/>
          <w:b/>
          <w:color w:val="244061" w:themeColor="accent1" w:themeShade="80"/>
          <w:sz w:val="24"/>
          <w:szCs w:val="24"/>
          <w:u w:val="single"/>
        </w:rPr>
      </w:pPr>
    </w:p>
    <w:p w14:paraId="23DB758A" w14:textId="736499E1" w:rsidR="008A5CC8" w:rsidRDefault="00297AB8" w:rsidP="00776CFA">
      <w:pPr>
        <w:spacing w:after="0" w:line="240" w:lineRule="auto"/>
        <w:rPr>
          <w:rFonts w:ascii="Arial" w:hAnsi="Arial" w:cs="Arial"/>
          <w:bCs/>
          <w:color w:val="244061" w:themeColor="accent1" w:themeShade="80"/>
          <w:sz w:val="24"/>
          <w:szCs w:val="24"/>
        </w:rPr>
      </w:pPr>
      <w:r>
        <w:rPr>
          <w:rFonts w:ascii="Arial" w:hAnsi="Arial" w:cs="Arial"/>
          <w:bCs/>
          <w:color w:val="244061" w:themeColor="accent1" w:themeShade="80"/>
          <w:sz w:val="24"/>
          <w:szCs w:val="24"/>
        </w:rPr>
        <w:t xml:space="preserve">On </w:t>
      </w:r>
      <w:r w:rsidR="006B1D72">
        <w:rPr>
          <w:rFonts w:ascii="Arial" w:hAnsi="Arial" w:cs="Arial"/>
          <w:bCs/>
          <w:color w:val="244061" w:themeColor="accent1" w:themeShade="80"/>
          <w:sz w:val="24"/>
          <w:szCs w:val="24"/>
        </w:rPr>
        <w:t>15 November 2022,</w:t>
      </w:r>
      <w:r w:rsidR="00D96949">
        <w:rPr>
          <w:rFonts w:ascii="Arial" w:hAnsi="Arial" w:cs="Arial"/>
          <w:bCs/>
          <w:color w:val="244061" w:themeColor="accent1" w:themeShade="80"/>
          <w:sz w:val="24"/>
          <w:szCs w:val="24"/>
        </w:rPr>
        <w:t xml:space="preserve"> the Department for Education </w:t>
      </w:r>
      <w:r w:rsidR="00193A15">
        <w:rPr>
          <w:rFonts w:ascii="Arial" w:hAnsi="Arial" w:cs="Arial"/>
          <w:bCs/>
          <w:color w:val="244061" w:themeColor="accent1" w:themeShade="80"/>
          <w:sz w:val="24"/>
          <w:szCs w:val="24"/>
        </w:rPr>
        <w:t xml:space="preserve">published </w:t>
      </w:r>
      <w:r w:rsidR="00D65893">
        <w:rPr>
          <w:rFonts w:ascii="Arial" w:hAnsi="Arial" w:cs="Arial"/>
          <w:bCs/>
          <w:color w:val="244061" w:themeColor="accent1" w:themeShade="80"/>
          <w:sz w:val="24"/>
          <w:szCs w:val="24"/>
        </w:rPr>
        <w:t>a</w:t>
      </w:r>
      <w:r w:rsidR="00E124C7">
        <w:rPr>
          <w:rFonts w:ascii="Arial" w:hAnsi="Arial" w:cs="Arial"/>
          <w:bCs/>
          <w:color w:val="244061" w:themeColor="accent1" w:themeShade="80"/>
          <w:sz w:val="24"/>
          <w:szCs w:val="24"/>
        </w:rPr>
        <w:t xml:space="preserve"> </w:t>
      </w:r>
      <w:hyperlink r:id="rId13" w:history="1">
        <w:r w:rsidR="00E124C7" w:rsidRPr="00DB3909">
          <w:rPr>
            <w:rStyle w:val="Hyperlink"/>
            <w:rFonts w:ascii="Arial" w:hAnsi="Arial" w:cs="Arial"/>
            <w:bCs/>
            <w:sz w:val="24"/>
            <w:szCs w:val="24"/>
          </w:rPr>
          <w:t xml:space="preserve">response to </w:t>
        </w:r>
        <w:r w:rsidR="00C6195D" w:rsidRPr="00DB3909">
          <w:rPr>
            <w:rStyle w:val="Hyperlink"/>
            <w:rFonts w:ascii="Arial" w:hAnsi="Arial" w:cs="Arial"/>
            <w:bCs/>
            <w:sz w:val="24"/>
            <w:szCs w:val="24"/>
          </w:rPr>
          <w:t>the</w:t>
        </w:r>
        <w:r w:rsidR="00D65893" w:rsidRPr="00DB3909">
          <w:rPr>
            <w:rStyle w:val="Hyperlink"/>
            <w:rFonts w:ascii="Arial" w:hAnsi="Arial" w:cs="Arial"/>
            <w:bCs/>
            <w:sz w:val="24"/>
            <w:szCs w:val="24"/>
          </w:rPr>
          <w:t xml:space="preserve"> consultation</w:t>
        </w:r>
      </w:hyperlink>
      <w:r w:rsidR="00D65893">
        <w:rPr>
          <w:rFonts w:ascii="Arial" w:hAnsi="Arial" w:cs="Arial"/>
          <w:bCs/>
          <w:color w:val="244061" w:themeColor="accent1" w:themeShade="80"/>
          <w:sz w:val="24"/>
          <w:szCs w:val="24"/>
        </w:rPr>
        <w:t xml:space="preserve"> </w:t>
      </w:r>
      <w:r w:rsidR="008A5CC8">
        <w:rPr>
          <w:rFonts w:ascii="Arial" w:hAnsi="Arial" w:cs="Arial"/>
          <w:bCs/>
          <w:color w:val="244061" w:themeColor="accent1" w:themeShade="80"/>
          <w:sz w:val="24"/>
          <w:szCs w:val="24"/>
        </w:rPr>
        <w:t xml:space="preserve">on </w:t>
      </w:r>
      <w:r w:rsidR="0043465D">
        <w:rPr>
          <w:rFonts w:ascii="Arial" w:hAnsi="Arial" w:cs="Arial"/>
          <w:bCs/>
          <w:color w:val="244061" w:themeColor="accent1" w:themeShade="80"/>
          <w:sz w:val="24"/>
          <w:szCs w:val="24"/>
        </w:rPr>
        <w:t xml:space="preserve">appropriate body reform and induction </w:t>
      </w:r>
      <w:r w:rsidR="00E841ED">
        <w:rPr>
          <w:rFonts w:ascii="Arial" w:hAnsi="Arial" w:cs="Arial"/>
          <w:bCs/>
          <w:color w:val="244061" w:themeColor="accent1" w:themeShade="80"/>
          <w:sz w:val="24"/>
          <w:szCs w:val="24"/>
        </w:rPr>
        <w:t>assessment</w:t>
      </w:r>
      <w:r w:rsidR="00DB3909">
        <w:rPr>
          <w:rFonts w:ascii="Arial" w:hAnsi="Arial" w:cs="Arial"/>
          <w:bCs/>
          <w:color w:val="244061" w:themeColor="accent1" w:themeShade="80"/>
          <w:sz w:val="24"/>
          <w:szCs w:val="24"/>
        </w:rPr>
        <w:t>, held from 26 May to 21 July 2022</w:t>
      </w:r>
      <w:r w:rsidR="00992D3F">
        <w:rPr>
          <w:rFonts w:ascii="Arial" w:hAnsi="Arial" w:cs="Arial"/>
          <w:bCs/>
          <w:color w:val="244061" w:themeColor="accent1" w:themeShade="80"/>
          <w:sz w:val="24"/>
          <w:szCs w:val="24"/>
        </w:rPr>
        <w:t>.</w:t>
      </w:r>
      <w:r w:rsidR="008C09CF">
        <w:rPr>
          <w:rFonts w:ascii="Arial" w:hAnsi="Arial" w:cs="Arial"/>
          <w:bCs/>
          <w:color w:val="244061" w:themeColor="accent1" w:themeShade="80"/>
          <w:sz w:val="24"/>
          <w:szCs w:val="24"/>
        </w:rPr>
        <w:t xml:space="preserve"> </w:t>
      </w:r>
    </w:p>
    <w:p w14:paraId="6698DB75" w14:textId="77777777" w:rsidR="008A5CC8" w:rsidRDefault="008A5CC8" w:rsidP="00776CFA">
      <w:pPr>
        <w:spacing w:after="0" w:line="240" w:lineRule="auto"/>
        <w:rPr>
          <w:rFonts w:ascii="Arial" w:hAnsi="Arial" w:cs="Arial"/>
          <w:bCs/>
          <w:color w:val="244061" w:themeColor="accent1" w:themeShade="80"/>
          <w:sz w:val="24"/>
          <w:szCs w:val="24"/>
        </w:rPr>
      </w:pPr>
    </w:p>
    <w:p w14:paraId="7B533B28" w14:textId="62363FBA" w:rsidR="00297AB8" w:rsidRPr="009B6D03" w:rsidRDefault="008A5CC8" w:rsidP="653314FE">
      <w:pPr>
        <w:spacing w:after="0" w:line="240" w:lineRule="auto"/>
        <w:rPr>
          <w:rFonts w:ascii="Arial" w:hAnsi="Arial" w:cs="Arial"/>
          <w:color w:val="244061" w:themeColor="accent1" w:themeShade="80"/>
          <w:sz w:val="24"/>
          <w:szCs w:val="24"/>
        </w:rPr>
      </w:pPr>
      <w:r w:rsidRPr="653314FE">
        <w:rPr>
          <w:rFonts w:ascii="Arial" w:hAnsi="Arial" w:cs="Arial"/>
          <w:b/>
          <w:bCs/>
          <w:color w:val="244061" w:themeColor="accent1" w:themeShade="80"/>
          <w:sz w:val="24"/>
          <w:szCs w:val="24"/>
        </w:rPr>
        <w:t>This information pack</w:t>
      </w:r>
      <w:r w:rsidR="002D1D48">
        <w:rPr>
          <w:rFonts w:ascii="Arial" w:hAnsi="Arial" w:cs="Arial"/>
          <w:b/>
          <w:bCs/>
          <w:color w:val="244061" w:themeColor="accent1" w:themeShade="80"/>
          <w:sz w:val="24"/>
          <w:szCs w:val="24"/>
        </w:rPr>
        <w:t>, provided by the DfE,</w:t>
      </w:r>
      <w:r w:rsidRPr="653314FE">
        <w:rPr>
          <w:rFonts w:ascii="Arial" w:hAnsi="Arial" w:cs="Arial"/>
          <w:b/>
          <w:bCs/>
          <w:color w:val="244061" w:themeColor="accent1" w:themeShade="80"/>
          <w:sz w:val="24"/>
          <w:szCs w:val="24"/>
        </w:rPr>
        <w:t xml:space="preserve"> is to </w:t>
      </w:r>
      <w:r w:rsidR="006D7C59" w:rsidRPr="653314FE">
        <w:rPr>
          <w:rFonts w:ascii="Arial" w:hAnsi="Arial" w:cs="Arial"/>
          <w:b/>
          <w:bCs/>
          <w:color w:val="244061" w:themeColor="accent1" w:themeShade="80"/>
          <w:sz w:val="24"/>
          <w:szCs w:val="24"/>
        </w:rPr>
        <w:t>provide</w:t>
      </w:r>
      <w:r w:rsidRPr="653314FE">
        <w:rPr>
          <w:rFonts w:ascii="Arial" w:hAnsi="Arial" w:cs="Arial"/>
          <w:b/>
          <w:bCs/>
          <w:color w:val="244061" w:themeColor="accent1" w:themeShade="80"/>
          <w:sz w:val="24"/>
          <w:szCs w:val="24"/>
        </w:rPr>
        <w:t xml:space="preserve"> schools </w:t>
      </w:r>
      <w:r w:rsidR="006D7C59" w:rsidRPr="653314FE">
        <w:rPr>
          <w:rFonts w:ascii="Arial" w:hAnsi="Arial" w:cs="Arial"/>
          <w:b/>
          <w:bCs/>
          <w:color w:val="244061" w:themeColor="accent1" w:themeShade="80"/>
          <w:sz w:val="24"/>
          <w:szCs w:val="24"/>
        </w:rPr>
        <w:t>with the</w:t>
      </w:r>
      <w:r w:rsidRPr="653314FE">
        <w:rPr>
          <w:rFonts w:ascii="Arial" w:hAnsi="Arial" w:cs="Arial"/>
          <w:b/>
          <w:bCs/>
          <w:color w:val="244061" w:themeColor="accent1" w:themeShade="80"/>
          <w:sz w:val="24"/>
          <w:szCs w:val="24"/>
        </w:rPr>
        <w:t xml:space="preserve"> information they need </w:t>
      </w:r>
      <w:r w:rsidR="00715514" w:rsidRPr="653314FE">
        <w:rPr>
          <w:rFonts w:ascii="Arial" w:hAnsi="Arial" w:cs="Arial"/>
          <w:b/>
          <w:bCs/>
          <w:color w:val="244061" w:themeColor="accent1" w:themeShade="80"/>
          <w:sz w:val="24"/>
          <w:szCs w:val="24"/>
        </w:rPr>
        <w:t xml:space="preserve">about what is changing </w:t>
      </w:r>
      <w:r w:rsidR="00544406" w:rsidRPr="653314FE">
        <w:rPr>
          <w:rFonts w:ascii="Arial" w:hAnsi="Arial" w:cs="Arial"/>
          <w:b/>
          <w:bCs/>
          <w:color w:val="244061" w:themeColor="accent1" w:themeShade="80"/>
          <w:sz w:val="24"/>
          <w:szCs w:val="24"/>
        </w:rPr>
        <w:t>with</w:t>
      </w:r>
      <w:r w:rsidR="006A609A" w:rsidRPr="653314FE">
        <w:rPr>
          <w:rFonts w:ascii="Arial" w:hAnsi="Arial" w:cs="Arial"/>
          <w:b/>
          <w:bCs/>
          <w:color w:val="244061" w:themeColor="accent1" w:themeShade="80"/>
          <w:sz w:val="24"/>
          <w:szCs w:val="24"/>
        </w:rPr>
        <w:t xml:space="preserve"> local AB services</w:t>
      </w:r>
      <w:r w:rsidR="00715514" w:rsidRPr="653314FE">
        <w:rPr>
          <w:rFonts w:ascii="Arial" w:hAnsi="Arial" w:cs="Arial"/>
          <w:b/>
          <w:bCs/>
          <w:color w:val="244061" w:themeColor="accent1" w:themeShade="80"/>
          <w:sz w:val="24"/>
          <w:szCs w:val="24"/>
        </w:rPr>
        <w:t xml:space="preserve">, and any choices </w:t>
      </w:r>
      <w:r w:rsidR="00D70E51" w:rsidRPr="653314FE">
        <w:rPr>
          <w:rFonts w:ascii="Arial" w:hAnsi="Arial" w:cs="Arial"/>
          <w:b/>
          <w:bCs/>
          <w:color w:val="244061" w:themeColor="accent1" w:themeShade="80"/>
          <w:sz w:val="24"/>
          <w:szCs w:val="24"/>
        </w:rPr>
        <w:t xml:space="preserve">school leaders and induction tutors </w:t>
      </w:r>
      <w:r w:rsidR="00715514" w:rsidRPr="653314FE">
        <w:rPr>
          <w:rFonts w:ascii="Arial" w:hAnsi="Arial" w:cs="Arial"/>
          <w:b/>
          <w:bCs/>
          <w:color w:val="244061" w:themeColor="accent1" w:themeShade="80"/>
          <w:sz w:val="24"/>
          <w:szCs w:val="24"/>
        </w:rPr>
        <w:t xml:space="preserve">may need to make </w:t>
      </w:r>
      <w:r w:rsidR="00715514" w:rsidRPr="009B731B">
        <w:rPr>
          <w:rFonts w:ascii="Arial" w:hAnsi="Arial" w:cs="Arial"/>
          <w:b/>
          <w:bCs/>
          <w:color w:val="244061" w:themeColor="accent1" w:themeShade="80"/>
          <w:sz w:val="24"/>
          <w:szCs w:val="24"/>
        </w:rPr>
        <w:t xml:space="preserve">about how they </w:t>
      </w:r>
      <w:r w:rsidR="00A41B36" w:rsidRPr="009B731B">
        <w:rPr>
          <w:rFonts w:ascii="Arial" w:hAnsi="Arial" w:cs="Arial"/>
          <w:b/>
          <w:bCs/>
          <w:color w:val="244061" w:themeColor="accent1" w:themeShade="80"/>
          <w:sz w:val="24"/>
          <w:szCs w:val="24"/>
        </w:rPr>
        <w:t xml:space="preserve">access </w:t>
      </w:r>
      <w:r w:rsidR="00715514" w:rsidRPr="009B731B">
        <w:rPr>
          <w:rFonts w:ascii="Arial" w:hAnsi="Arial" w:cs="Arial"/>
          <w:b/>
          <w:bCs/>
          <w:color w:val="244061" w:themeColor="accent1" w:themeShade="80"/>
          <w:sz w:val="24"/>
          <w:szCs w:val="24"/>
        </w:rPr>
        <w:t xml:space="preserve">appropriate body </w:t>
      </w:r>
      <w:r w:rsidR="00F2388B" w:rsidRPr="009B731B">
        <w:rPr>
          <w:rFonts w:ascii="Arial" w:hAnsi="Arial" w:cs="Arial"/>
          <w:b/>
          <w:bCs/>
          <w:color w:val="244061" w:themeColor="accent1" w:themeShade="80"/>
          <w:sz w:val="24"/>
          <w:szCs w:val="24"/>
        </w:rPr>
        <w:t xml:space="preserve">(AB) </w:t>
      </w:r>
      <w:r w:rsidR="00715514" w:rsidRPr="009B731B">
        <w:rPr>
          <w:rFonts w:ascii="Arial" w:hAnsi="Arial" w:cs="Arial"/>
          <w:b/>
          <w:bCs/>
          <w:color w:val="244061" w:themeColor="accent1" w:themeShade="80"/>
          <w:sz w:val="24"/>
          <w:szCs w:val="24"/>
        </w:rPr>
        <w:t>services in the future to support the induction of early career teacher</w:t>
      </w:r>
      <w:r w:rsidR="00D70E51" w:rsidRPr="009B731B">
        <w:rPr>
          <w:rFonts w:ascii="Arial" w:hAnsi="Arial" w:cs="Arial"/>
          <w:b/>
          <w:bCs/>
          <w:color w:val="244061" w:themeColor="accent1" w:themeShade="80"/>
          <w:sz w:val="24"/>
          <w:szCs w:val="24"/>
        </w:rPr>
        <w:t xml:space="preserve"> (ECTs).</w:t>
      </w:r>
    </w:p>
    <w:p w14:paraId="4A09F5BC" w14:textId="77777777" w:rsidR="00297AB8" w:rsidRDefault="00297AB8" w:rsidP="00776CFA">
      <w:pPr>
        <w:spacing w:after="0" w:line="240" w:lineRule="auto"/>
        <w:rPr>
          <w:rFonts w:ascii="Arial" w:hAnsi="Arial" w:cs="Arial"/>
          <w:b/>
          <w:color w:val="244061" w:themeColor="accent1" w:themeShade="80"/>
          <w:sz w:val="24"/>
          <w:szCs w:val="24"/>
          <w:u w:val="single"/>
        </w:rPr>
      </w:pPr>
    </w:p>
    <w:p w14:paraId="3C724A2C" w14:textId="6759DFEA" w:rsidR="00980479" w:rsidRDefault="00134977" w:rsidP="003207FD">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Contents</w:t>
      </w:r>
    </w:p>
    <w:p w14:paraId="7D6D5C19" w14:textId="77777777" w:rsidR="003207FD" w:rsidRPr="00BD3639" w:rsidRDefault="003207FD" w:rsidP="003207FD">
      <w:pPr>
        <w:spacing w:after="0" w:line="240" w:lineRule="auto"/>
        <w:rPr>
          <w:rStyle w:val="Hyperlink"/>
          <w:rFonts w:ascii="Arial" w:hAnsi="Arial" w:cs="Arial"/>
          <w:b/>
          <w:color w:val="auto"/>
          <w:sz w:val="24"/>
          <w:szCs w:val="24"/>
        </w:rPr>
      </w:pPr>
    </w:p>
    <w:p w14:paraId="3821672D" w14:textId="356CC2EA" w:rsidR="006157CF" w:rsidRPr="00BD3639" w:rsidRDefault="006157CF" w:rsidP="006D0C34">
      <w:pPr>
        <w:pStyle w:val="ListParagraph"/>
        <w:numPr>
          <w:ilvl w:val="0"/>
          <w:numId w:val="40"/>
        </w:numPr>
        <w:spacing w:after="0" w:line="240" w:lineRule="auto"/>
        <w:rPr>
          <w:rFonts w:ascii="Arial" w:hAnsi="Arial" w:cs="Arial"/>
          <w:b/>
          <w:i/>
          <w:iCs/>
          <w:sz w:val="24"/>
          <w:szCs w:val="24"/>
        </w:rPr>
      </w:pPr>
      <w:r w:rsidRPr="00BD3639">
        <w:rPr>
          <w:rFonts w:ascii="Arial" w:hAnsi="Arial" w:cs="Arial"/>
          <w:b/>
          <w:sz w:val="24"/>
          <w:szCs w:val="24"/>
        </w:rPr>
        <w:t>Key contacts</w:t>
      </w:r>
    </w:p>
    <w:p w14:paraId="246BA17A" w14:textId="37C23C7A" w:rsidR="006D0C34" w:rsidRPr="006D0C34" w:rsidRDefault="00C6195D"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Summary of changes</w:t>
      </w:r>
    </w:p>
    <w:p w14:paraId="5B63F2EF" w14:textId="7C935370" w:rsidR="006D0C34" w:rsidRPr="006D0C34" w:rsidRDefault="006D0C34" w:rsidP="006D0C34">
      <w:pPr>
        <w:pStyle w:val="ListParagraph"/>
        <w:numPr>
          <w:ilvl w:val="0"/>
          <w:numId w:val="40"/>
        </w:numPr>
        <w:spacing w:after="0" w:line="240" w:lineRule="auto"/>
        <w:rPr>
          <w:rFonts w:ascii="Arial" w:hAnsi="Arial" w:cs="Arial"/>
          <w:b/>
          <w:color w:val="244061" w:themeColor="accent1" w:themeShade="80"/>
          <w:sz w:val="24"/>
          <w:szCs w:val="24"/>
        </w:rPr>
      </w:pPr>
      <w:r w:rsidRPr="006D0C34">
        <w:rPr>
          <w:rFonts w:ascii="Arial" w:hAnsi="Arial" w:cs="Arial"/>
          <w:b/>
          <w:color w:val="244061" w:themeColor="accent1" w:themeShade="80"/>
          <w:sz w:val="24"/>
          <w:szCs w:val="24"/>
        </w:rPr>
        <w:t>Overview and rationale for the reforms</w:t>
      </w:r>
    </w:p>
    <w:p w14:paraId="5AFB04AC" w14:textId="3D6837BB" w:rsidR="00AD5C33" w:rsidRDefault="00AD5C33" w:rsidP="006D0C34">
      <w:pPr>
        <w:pStyle w:val="ListParagraph"/>
        <w:numPr>
          <w:ilvl w:val="0"/>
          <w:numId w:val="40"/>
        </w:numPr>
        <w:spacing w:after="0" w:line="240" w:lineRule="auto"/>
        <w:rPr>
          <w:rFonts w:ascii="Arial" w:hAnsi="Arial" w:cs="Arial"/>
          <w:b/>
          <w:color w:val="244061" w:themeColor="accent1" w:themeShade="80"/>
          <w:sz w:val="24"/>
          <w:szCs w:val="24"/>
        </w:rPr>
      </w:pPr>
      <w:r>
        <w:rPr>
          <w:rFonts w:ascii="Arial" w:hAnsi="Arial" w:cs="Arial"/>
          <w:b/>
          <w:color w:val="244061" w:themeColor="accent1" w:themeShade="80"/>
          <w:sz w:val="24"/>
          <w:szCs w:val="24"/>
        </w:rPr>
        <w:t xml:space="preserve">Q&amp;A </w:t>
      </w:r>
    </w:p>
    <w:p w14:paraId="247EA93C" w14:textId="39F73756" w:rsidR="006A095A" w:rsidRDefault="006A095A" w:rsidP="006A095A">
      <w:pPr>
        <w:spacing w:after="0" w:line="240" w:lineRule="auto"/>
        <w:rPr>
          <w:rFonts w:ascii="Arial" w:hAnsi="Arial" w:cs="Arial"/>
          <w:b/>
          <w:color w:val="244061" w:themeColor="accent1" w:themeShade="80"/>
          <w:sz w:val="24"/>
          <w:szCs w:val="24"/>
          <w:u w:val="single"/>
        </w:rPr>
      </w:pPr>
      <w:bookmarkStart w:id="0" w:name="AB"/>
      <w:bookmarkStart w:id="1" w:name="ABConsult"/>
      <w:bookmarkEnd w:id="0"/>
      <w:bookmarkEnd w:id="1"/>
    </w:p>
    <w:p w14:paraId="0B83F18B" w14:textId="5C08000F" w:rsidR="00261770" w:rsidRDefault="00261770" w:rsidP="006A095A">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 xml:space="preserve">Local partners </w:t>
      </w:r>
      <w:r w:rsidR="00A4445D">
        <w:rPr>
          <w:rFonts w:ascii="Arial" w:hAnsi="Arial" w:cs="Arial"/>
          <w:b/>
          <w:color w:val="244061" w:themeColor="accent1" w:themeShade="80"/>
          <w:sz w:val="24"/>
          <w:szCs w:val="24"/>
          <w:u w:val="single"/>
        </w:rPr>
        <w:t xml:space="preserve">– Teaching School Hubs and Appropriate Body Services in the East Midlands and </w:t>
      </w:r>
      <w:r w:rsidR="00AD68A6">
        <w:rPr>
          <w:rFonts w:ascii="Arial" w:hAnsi="Arial" w:cs="Arial"/>
          <w:b/>
          <w:color w:val="244061" w:themeColor="accent1" w:themeShade="80"/>
          <w:sz w:val="24"/>
          <w:szCs w:val="24"/>
          <w:u w:val="single"/>
        </w:rPr>
        <w:t xml:space="preserve">Humber region </w:t>
      </w:r>
    </w:p>
    <w:tbl>
      <w:tblPr>
        <w:tblpPr w:leftFromText="180" w:rightFromText="180" w:vertAnchor="page" w:horzAnchor="margin" w:tblpXSpec="center" w:tblpY="601"/>
        <w:tblOverlap w:val="never"/>
        <w:tblW w:w="11509" w:type="dxa"/>
        <w:tblLayout w:type="fixed"/>
        <w:tblLook w:val="04A0" w:firstRow="1" w:lastRow="0" w:firstColumn="1" w:lastColumn="0" w:noHBand="0" w:noVBand="1"/>
      </w:tblPr>
      <w:tblGrid>
        <w:gridCol w:w="3004"/>
        <w:gridCol w:w="2126"/>
        <w:gridCol w:w="2693"/>
        <w:gridCol w:w="3686"/>
      </w:tblGrid>
      <w:tr w:rsidR="00261770" w:rsidRPr="00056203" w14:paraId="3A8B15E7" w14:textId="77777777" w:rsidTr="00261770">
        <w:trPr>
          <w:trHeight w:val="261"/>
        </w:trPr>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2A7CA2" w14:textId="733EE742" w:rsidR="00261770" w:rsidRPr="00056203" w:rsidRDefault="00261770" w:rsidP="004D0FF6">
            <w:pPr>
              <w:jc w:val="center"/>
              <w:rPr>
                <w:rFonts w:eastAsia="Times New Roman"/>
                <w:b/>
                <w:bCs/>
                <w:sz w:val="20"/>
                <w:szCs w:val="20"/>
                <w:lang w:eastAsia="en-GB"/>
              </w:rPr>
            </w:pPr>
            <w:r w:rsidRPr="00056203">
              <w:rPr>
                <w:rFonts w:eastAsia="Times New Roman"/>
                <w:b/>
                <w:bCs/>
                <w:sz w:val="20"/>
                <w:szCs w:val="20"/>
                <w:lang w:eastAsia="en-GB"/>
              </w:rPr>
              <w:lastRenderedPageBreak/>
              <w:t>Name</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7FC20DA" w14:textId="77777777" w:rsidR="00261770" w:rsidRPr="00056203" w:rsidRDefault="00261770" w:rsidP="004D0FF6">
            <w:pPr>
              <w:jc w:val="center"/>
              <w:rPr>
                <w:rFonts w:eastAsia="Times New Roman"/>
                <w:b/>
                <w:bCs/>
                <w:sz w:val="20"/>
                <w:szCs w:val="20"/>
                <w:lang w:eastAsia="en-GB"/>
              </w:rPr>
            </w:pPr>
            <w:r w:rsidRPr="00056203">
              <w:rPr>
                <w:rFonts w:eastAsia="Times New Roman"/>
                <w:b/>
                <w:bCs/>
                <w:sz w:val="20"/>
                <w:szCs w:val="20"/>
                <w:lang w:eastAsia="en-GB"/>
              </w:rPr>
              <w:t>Lead Provider</w:t>
            </w:r>
          </w:p>
        </w:tc>
        <w:tc>
          <w:tcPr>
            <w:tcW w:w="26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852868" w14:textId="77777777" w:rsidR="00261770" w:rsidRPr="00056203" w:rsidRDefault="00261770" w:rsidP="004D0FF6">
            <w:pPr>
              <w:jc w:val="center"/>
              <w:rPr>
                <w:rFonts w:eastAsia="Times New Roman"/>
                <w:b/>
                <w:bCs/>
                <w:sz w:val="20"/>
                <w:szCs w:val="20"/>
                <w:lang w:eastAsia="en-GB"/>
              </w:rPr>
            </w:pPr>
            <w:r w:rsidRPr="00056203">
              <w:rPr>
                <w:rFonts w:eastAsia="Times New Roman"/>
                <w:b/>
                <w:bCs/>
                <w:sz w:val="20"/>
                <w:szCs w:val="20"/>
                <w:lang w:eastAsia="en-GB"/>
              </w:rPr>
              <w:t>Contact</w:t>
            </w:r>
          </w:p>
        </w:tc>
        <w:tc>
          <w:tcPr>
            <w:tcW w:w="36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6BF61F" w14:textId="77777777" w:rsidR="00261770" w:rsidRPr="003A050A" w:rsidRDefault="00261770" w:rsidP="004D0FF6">
            <w:pPr>
              <w:jc w:val="center"/>
              <w:rPr>
                <w:rFonts w:eastAsia="Times New Roman"/>
                <w:b/>
                <w:bCs/>
                <w:sz w:val="20"/>
                <w:szCs w:val="20"/>
                <w:lang w:eastAsia="en-GB"/>
              </w:rPr>
            </w:pPr>
            <w:r w:rsidRPr="003A050A">
              <w:rPr>
                <w:rFonts w:eastAsia="Times New Roman"/>
                <w:b/>
                <w:bCs/>
                <w:sz w:val="20"/>
                <w:szCs w:val="20"/>
                <w:lang w:eastAsia="en-GB"/>
              </w:rPr>
              <w:t>Website</w:t>
            </w:r>
          </w:p>
        </w:tc>
      </w:tr>
      <w:tr w:rsidR="00414369" w:rsidRPr="00056203" w14:paraId="5098A83E"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auto"/>
            <w:noWrap/>
            <w:vAlign w:val="center"/>
          </w:tcPr>
          <w:p w14:paraId="65FE3AB8" w14:textId="3E8FCBDE" w:rsidR="00414369" w:rsidRPr="00056203" w:rsidRDefault="00414369" w:rsidP="004D0FF6">
            <w:pPr>
              <w:rPr>
                <w:rFonts w:eastAsia="Times New Roman"/>
                <w:color w:val="0B0C0C"/>
                <w:sz w:val="20"/>
                <w:szCs w:val="20"/>
                <w:lang w:eastAsia="en-GB"/>
              </w:rPr>
            </w:pPr>
            <w:r>
              <w:rPr>
                <w:rFonts w:eastAsia="Times New Roman"/>
                <w:color w:val="0B0C0C"/>
                <w:sz w:val="20"/>
                <w:szCs w:val="20"/>
                <w:lang w:eastAsia="en-GB"/>
              </w:rPr>
              <w:t xml:space="preserve">Spencer </w:t>
            </w:r>
            <w:r w:rsidR="008C2457">
              <w:rPr>
                <w:rFonts w:eastAsia="Times New Roman"/>
                <w:color w:val="0B0C0C"/>
                <w:sz w:val="20"/>
                <w:szCs w:val="20"/>
                <w:lang w:eastAsia="en-GB"/>
              </w:rPr>
              <w:t xml:space="preserve">Teaching School Hub </w:t>
            </w:r>
            <w:r w:rsidR="00302497">
              <w:rPr>
                <w:rFonts w:eastAsia="Times New Roman"/>
                <w:color w:val="0B0C0C"/>
                <w:sz w:val="20"/>
                <w:szCs w:val="20"/>
                <w:lang w:eastAsia="en-GB"/>
              </w:rPr>
              <w:t>–</w:t>
            </w:r>
            <w:r w:rsidR="008C2457">
              <w:rPr>
                <w:rFonts w:eastAsia="Times New Roman"/>
                <w:color w:val="0B0C0C"/>
                <w:sz w:val="20"/>
                <w:szCs w:val="20"/>
                <w:lang w:eastAsia="en-GB"/>
              </w:rPr>
              <w:t xml:space="preserve"> Derby</w:t>
            </w:r>
          </w:p>
        </w:tc>
        <w:tc>
          <w:tcPr>
            <w:tcW w:w="2126" w:type="dxa"/>
            <w:tcBorders>
              <w:top w:val="nil"/>
              <w:left w:val="nil"/>
              <w:bottom w:val="single" w:sz="4" w:space="0" w:color="auto"/>
              <w:right w:val="single" w:sz="4" w:space="0" w:color="auto"/>
            </w:tcBorders>
            <w:shd w:val="clear" w:color="auto" w:fill="auto"/>
            <w:noWrap/>
            <w:vAlign w:val="center"/>
          </w:tcPr>
          <w:p w14:paraId="651F9A7B" w14:textId="181E68BB" w:rsidR="00414369" w:rsidRPr="00056203" w:rsidRDefault="008C2457" w:rsidP="004D0FF6">
            <w:pPr>
              <w:rPr>
                <w:rFonts w:eastAsia="Times New Roman"/>
                <w:color w:val="0B0C0C"/>
                <w:sz w:val="20"/>
                <w:szCs w:val="20"/>
                <w:lang w:eastAsia="en-GB"/>
              </w:rPr>
            </w:pPr>
            <w:r>
              <w:rPr>
                <w:rFonts w:eastAsia="Times New Roman"/>
                <w:color w:val="0B0C0C"/>
                <w:sz w:val="20"/>
                <w:szCs w:val="20"/>
                <w:lang w:eastAsia="en-GB"/>
              </w:rPr>
              <w:t>Education Development Trust (EDT)</w:t>
            </w:r>
          </w:p>
        </w:tc>
        <w:tc>
          <w:tcPr>
            <w:tcW w:w="2693" w:type="dxa"/>
            <w:tcBorders>
              <w:top w:val="nil"/>
              <w:left w:val="nil"/>
              <w:bottom w:val="single" w:sz="4" w:space="0" w:color="auto"/>
              <w:right w:val="single" w:sz="4" w:space="0" w:color="auto"/>
            </w:tcBorders>
            <w:vAlign w:val="center"/>
          </w:tcPr>
          <w:p w14:paraId="6D665C04" w14:textId="77777777" w:rsidR="00302497" w:rsidRPr="00302497" w:rsidRDefault="00302497" w:rsidP="00302497">
            <w:pPr>
              <w:pStyle w:val="Heading3"/>
              <w:shd w:val="clear" w:color="auto" w:fill="F7F7F7"/>
              <w:spacing w:line="390" w:lineRule="atLeast"/>
              <w:rPr>
                <w:rFonts w:ascii="Calibri" w:eastAsia="Times New Roman" w:hAnsi="Calibri" w:cs="Calibri"/>
                <w:color w:val="192041"/>
                <w:sz w:val="20"/>
                <w:szCs w:val="20"/>
                <w:lang w:eastAsia="en-GB"/>
              </w:rPr>
            </w:pPr>
            <w:hyperlink r:id="rId14" w:history="1">
              <w:r w:rsidRPr="00302497">
                <w:rPr>
                  <w:rStyle w:val="Hyperlink"/>
                  <w:rFonts w:ascii="Calibri" w:hAnsi="Calibri" w:cs="Calibri"/>
                  <w:sz w:val="20"/>
                  <w:szCs w:val="20"/>
                </w:rPr>
                <w:t>ab@spencerteachingschoolhub.com</w:t>
              </w:r>
            </w:hyperlink>
          </w:p>
          <w:p w14:paraId="08764145" w14:textId="77777777" w:rsidR="00414369" w:rsidRDefault="00414369" w:rsidP="004D0FF6"/>
        </w:tc>
        <w:tc>
          <w:tcPr>
            <w:tcW w:w="3686" w:type="dxa"/>
            <w:tcBorders>
              <w:top w:val="nil"/>
              <w:left w:val="nil"/>
              <w:bottom w:val="single" w:sz="4" w:space="0" w:color="auto"/>
              <w:right w:val="single" w:sz="4" w:space="0" w:color="auto"/>
            </w:tcBorders>
            <w:vAlign w:val="center"/>
          </w:tcPr>
          <w:p w14:paraId="3BB2ACB6" w14:textId="41C450F9" w:rsidR="00414369" w:rsidRPr="003A050A" w:rsidRDefault="003A050A" w:rsidP="004D0FF6">
            <w:pPr>
              <w:rPr>
                <w:sz w:val="20"/>
                <w:szCs w:val="20"/>
              </w:rPr>
            </w:pPr>
            <w:hyperlink r:id="rId15" w:history="1">
              <w:r w:rsidRPr="003A050A">
                <w:rPr>
                  <w:rStyle w:val="Hyperlink"/>
                  <w:sz w:val="20"/>
                  <w:szCs w:val="20"/>
                </w:rPr>
                <w:t>Spencer Teaching School Hub – A lifetime of opportunity</w:t>
              </w:r>
            </w:hyperlink>
          </w:p>
        </w:tc>
      </w:tr>
      <w:tr w:rsidR="00261770" w:rsidRPr="00056203" w14:paraId="0FE4B378"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04D405A7"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Barnsley and Doncaster Teaching School Hub, Yorkshire</w:t>
            </w:r>
          </w:p>
        </w:tc>
        <w:tc>
          <w:tcPr>
            <w:tcW w:w="2126" w:type="dxa"/>
            <w:tcBorders>
              <w:top w:val="nil"/>
              <w:left w:val="nil"/>
              <w:bottom w:val="single" w:sz="4" w:space="0" w:color="auto"/>
              <w:right w:val="single" w:sz="4" w:space="0" w:color="auto"/>
            </w:tcBorders>
            <w:shd w:val="clear" w:color="auto" w:fill="auto"/>
            <w:noWrap/>
            <w:vAlign w:val="center"/>
          </w:tcPr>
          <w:p w14:paraId="54E99D20"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UCL</w:t>
            </w:r>
          </w:p>
        </w:tc>
        <w:tc>
          <w:tcPr>
            <w:tcW w:w="2693" w:type="dxa"/>
            <w:tcBorders>
              <w:top w:val="nil"/>
              <w:left w:val="nil"/>
              <w:bottom w:val="single" w:sz="4" w:space="0" w:color="auto"/>
              <w:right w:val="single" w:sz="4" w:space="0" w:color="auto"/>
            </w:tcBorders>
            <w:vAlign w:val="center"/>
          </w:tcPr>
          <w:p w14:paraId="213DBD14" w14:textId="77777777" w:rsidR="00261770" w:rsidRPr="00056203" w:rsidRDefault="00261770" w:rsidP="004D0FF6">
            <w:pPr>
              <w:rPr>
                <w:rFonts w:eastAsia="Times New Roman"/>
                <w:color w:val="0000FF"/>
                <w:sz w:val="20"/>
                <w:szCs w:val="20"/>
                <w:lang w:eastAsia="en-GB"/>
              </w:rPr>
            </w:pPr>
            <w:hyperlink r:id="rId16" w:history="1">
              <w:r w:rsidRPr="00056203">
                <w:rPr>
                  <w:rStyle w:val="Hyperlink"/>
                  <w:sz w:val="20"/>
                  <w:szCs w:val="20"/>
                  <w:shd w:val="clear" w:color="auto" w:fill="FFFFFF"/>
                </w:rPr>
                <w:t>Kelly.Cartwright@teaching-school-hubs.org.uk</w:t>
              </w:r>
            </w:hyperlink>
            <w:r w:rsidRPr="00056203">
              <w:rPr>
                <w:color w:val="0000FF"/>
                <w:sz w:val="20"/>
                <w:szCs w:val="20"/>
              </w:rPr>
              <w:t xml:space="preserve"> </w:t>
            </w:r>
          </w:p>
        </w:tc>
        <w:tc>
          <w:tcPr>
            <w:tcW w:w="3686" w:type="dxa"/>
            <w:tcBorders>
              <w:top w:val="nil"/>
              <w:left w:val="nil"/>
              <w:bottom w:val="single" w:sz="4" w:space="0" w:color="auto"/>
              <w:right w:val="single" w:sz="4" w:space="0" w:color="auto"/>
            </w:tcBorders>
            <w:vAlign w:val="center"/>
          </w:tcPr>
          <w:p w14:paraId="588B63AF" w14:textId="77777777" w:rsidR="00261770" w:rsidRPr="00056203" w:rsidRDefault="00261770" w:rsidP="004D0FF6">
            <w:pPr>
              <w:rPr>
                <w:rFonts w:eastAsia="Times New Roman"/>
                <w:color w:val="0B0C0C"/>
                <w:sz w:val="20"/>
                <w:szCs w:val="20"/>
                <w:lang w:eastAsia="en-GB"/>
              </w:rPr>
            </w:pPr>
            <w:hyperlink r:id="rId17" w:history="1">
              <w:r w:rsidRPr="00056203">
                <w:rPr>
                  <w:rStyle w:val="Hyperlink"/>
                  <w:rFonts w:eastAsia="Times New Roman"/>
                  <w:sz w:val="20"/>
                  <w:szCs w:val="20"/>
                  <w:lang w:eastAsia="en-GB"/>
                </w:rPr>
                <w:t>www.exchangeteachinghub.org.uk/early-career-framework/appropriate-body/</w:t>
              </w:r>
            </w:hyperlink>
            <w:r w:rsidRPr="00056203">
              <w:rPr>
                <w:rFonts w:eastAsia="Times New Roman"/>
                <w:color w:val="0B0C0C"/>
                <w:sz w:val="20"/>
                <w:szCs w:val="20"/>
                <w:lang w:eastAsia="en-GB"/>
              </w:rPr>
              <w:t xml:space="preserve"> </w:t>
            </w:r>
          </w:p>
        </w:tc>
      </w:tr>
      <w:tr w:rsidR="00261770" w:rsidRPr="00056203" w14:paraId="79033064"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53C5ABE1"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DRET Teaching School Hub, North Lincolnshire</w:t>
            </w:r>
          </w:p>
        </w:tc>
        <w:tc>
          <w:tcPr>
            <w:tcW w:w="2126" w:type="dxa"/>
            <w:tcBorders>
              <w:top w:val="nil"/>
              <w:left w:val="nil"/>
              <w:bottom w:val="single" w:sz="4" w:space="0" w:color="auto"/>
              <w:right w:val="single" w:sz="4" w:space="0" w:color="auto"/>
            </w:tcBorders>
            <w:shd w:val="clear" w:color="auto" w:fill="auto"/>
            <w:noWrap/>
            <w:vAlign w:val="center"/>
          </w:tcPr>
          <w:p w14:paraId="615FB3CC"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Ambition Institute</w:t>
            </w:r>
          </w:p>
        </w:tc>
        <w:tc>
          <w:tcPr>
            <w:tcW w:w="2693" w:type="dxa"/>
            <w:tcBorders>
              <w:top w:val="nil"/>
              <w:left w:val="nil"/>
              <w:bottom w:val="single" w:sz="4" w:space="0" w:color="auto"/>
              <w:right w:val="single" w:sz="4" w:space="0" w:color="auto"/>
            </w:tcBorders>
            <w:vAlign w:val="center"/>
          </w:tcPr>
          <w:p w14:paraId="2F8189E1" w14:textId="77777777" w:rsidR="00261770" w:rsidRPr="00056203" w:rsidRDefault="00261770" w:rsidP="004D0FF6">
            <w:pPr>
              <w:rPr>
                <w:rFonts w:eastAsia="Times New Roman"/>
                <w:color w:val="0000FF"/>
                <w:sz w:val="20"/>
                <w:szCs w:val="20"/>
                <w:lang w:eastAsia="en-GB"/>
              </w:rPr>
            </w:pPr>
            <w:hyperlink r:id="rId18" w:history="1">
              <w:r w:rsidRPr="00056203">
                <w:rPr>
                  <w:rStyle w:val="Hyperlink"/>
                  <w:rFonts w:eastAsia="Times New Roman"/>
                  <w:sz w:val="20"/>
                  <w:szCs w:val="20"/>
                  <w:lang w:eastAsia="en-GB"/>
                </w:rPr>
                <w:t>appropriatebodyservices@dret.co.uk</w:t>
              </w:r>
            </w:hyperlink>
            <w:r w:rsidRPr="00056203">
              <w:rPr>
                <w:rFonts w:eastAsia="Times New Roman"/>
                <w:color w:val="0000FF"/>
                <w:sz w:val="20"/>
                <w:szCs w:val="20"/>
                <w:lang w:eastAsia="en-GB"/>
              </w:rPr>
              <w:t xml:space="preserve"> </w:t>
            </w:r>
          </w:p>
        </w:tc>
        <w:tc>
          <w:tcPr>
            <w:tcW w:w="3686" w:type="dxa"/>
            <w:tcBorders>
              <w:top w:val="nil"/>
              <w:left w:val="nil"/>
              <w:bottom w:val="single" w:sz="4" w:space="0" w:color="auto"/>
              <w:right w:val="single" w:sz="4" w:space="0" w:color="auto"/>
            </w:tcBorders>
            <w:vAlign w:val="center"/>
          </w:tcPr>
          <w:p w14:paraId="17933E61" w14:textId="77777777" w:rsidR="00261770" w:rsidRPr="00056203" w:rsidRDefault="00261770" w:rsidP="004D0FF6">
            <w:pPr>
              <w:rPr>
                <w:rFonts w:eastAsia="Times New Roman"/>
                <w:color w:val="0B0C0C"/>
                <w:sz w:val="20"/>
                <w:szCs w:val="20"/>
                <w:lang w:eastAsia="en-GB"/>
              </w:rPr>
            </w:pPr>
            <w:hyperlink r:id="rId19" w:history="1">
              <w:r w:rsidRPr="00056203">
                <w:rPr>
                  <w:rStyle w:val="Hyperlink"/>
                  <w:rFonts w:eastAsia="Times New Roman"/>
                  <w:sz w:val="20"/>
                  <w:szCs w:val="20"/>
                  <w:lang w:eastAsia="en-GB"/>
                </w:rPr>
                <w:t>www.dretteachingschoolhub.co.uk/Appropriate-Body-Services/</w:t>
              </w:r>
            </w:hyperlink>
            <w:r w:rsidRPr="00056203">
              <w:rPr>
                <w:rFonts w:eastAsia="Times New Roman"/>
                <w:color w:val="0B0C0C"/>
                <w:sz w:val="20"/>
                <w:szCs w:val="20"/>
                <w:lang w:eastAsia="en-GB"/>
              </w:rPr>
              <w:t xml:space="preserve"> </w:t>
            </w:r>
          </w:p>
        </w:tc>
      </w:tr>
      <w:tr w:rsidR="00261770" w:rsidRPr="00056203" w14:paraId="61A2DE0B"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0A645B00"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 xml:space="preserve">Flying High Teaching School Hub, </w:t>
            </w:r>
            <w:r w:rsidRPr="00056203">
              <w:rPr>
                <w:rFonts w:eastAsia="Times New Roman"/>
                <w:b/>
                <w:bCs/>
                <w:color w:val="0B0C0C"/>
                <w:sz w:val="20"/>
                <w:szCs w:val="20"/>
                <w:lang w:eastAsia="en-GB"/>
              </w:rPr>
              <w:t>Nottinghamshire</w:t>
            </w:r>
          </w:p>
        </w:tc>
        <w:tc>
          <w:tcPr>
            <w:tcW w:w="2126" w:type="dxa"/>
            <w:tcBorders>
              <w:top w:val="nil"/>
              <w:left w:val="nil"/>
              <w:bottom w:val="single" w:sz="4" w:space="0" w:color="auto"/>
              <w:right w:val="single" w:sz="4" w:space="0" w:color="auto"/>
            </w:tcBorders>
            <w:shd w:val="clear" w:color="auto" w:fill="F2DBDB" w:themeFill="accent2" w:themeFillTint="33"/>
            <w:noWrap/>
            <w:vAlign w:val="center"/>
          </w:tcPr>
          <w:p w14:paraId="4703CD6A" w14:textId="77777777" w:rsidR="00261770" w:rsidRPr="00056203" w:rsidRDefault="00261770" w:rsidP="004D0FF6">
            <w:pPr>
              <w:rPr>
                <w:rFonts w:eastAsia="Times New Roman"/>
                <w:color w:val="0B0C0C"/>
                <w:sz w:val="20"/>
                <w:szCs w:val="20"/>
                <w:highlight w:val="yellow"/>
                <w:lang w:eastAsia="en-GB"/>
              </w:rPr>
            </w:pPr>
            <w:r w:rsidRPr="00056203">
              <w:rPr>
                <w:rFonts w:eastAsia="Times New Roman"/>
                <w:color w:val="0B0C0C"/>
                <w:sz w:val="20"/>
                <w:szCs w:val="20"/>
                <w:lang w:eastAsia="en-GB"/>
              </w:rPr>
              <w:t>Education Development Trust (EDT)</w:t>
            </w:r>
          </w:p>
        </w:tc>
        <w:tc>
          <w:tcPr>
            <w:tcW w:w="2693" w:type="dxa"/>
            <w:tcBorders>
              <w:top w:val="nil"/>
              <w:left w:val="nil"/>
              <w:bottom w:val="single" w:sz="4" w:space="0" w:color="auto"/>
              <w:right w:val="single" w:sz="4" w:space="0" w:color="auto"/>
            </w:tcBorders>
            <w:shd w:val="clear" w:color="auto" w:fill="F2DBDB" w:themeFill="accent2" w:themeFillTint="33"/>
            <w:vAlign w:val="center"/>
          </w:tcPr>
          <w:p w14:paraId="77EC411C" w14:textId="77777777" w:rsidR="00261770" w:rsidRPr="00BB1BA7" w:rsidRDefault="00261770" w:rsidP="004D0FF6">
            <w:hyperlink r:id="rId20" w:history="1">
              <w:r w:rsidRPr="00BB1BA7">
                <w:rPr>
                  <w:rStyle w:val="Hyperlink"/>
                  <w:sz w:val="20"/>
                  <w:szCs w:val="20"/>
                </w:rPr>
                <w:t>AppropriateBody@flyinghightrust.co.uk</w:t>
              </w:r>
            </w:hyperlink>
            <w:r w:rsidRPr="00BB1BA7">
              <w:rPr>
                <w:sz w:val="20"/>
                <w:szCs w:val="20"/>
              </w:rPr>
              <w:t xml:space="preserve"> </w:t>
            </w:r>
          </w:p>
        </w:tc>
        <w:tc>
          <w:tcPr>
            <w:tcW w:w="3686" w:type="dxa"/>
            <w:tcBorders>
              <w:top w:val="nil"/>
              <w:left w:val="nil"/>
              <w:bottom w:val="single" w:sz="4" w:space="0" w:color="auto"/>
              <w:right w:val="single" w:sz="4" w:space="0" w:color="auto"/>
            </w:tcBorders>
            <w:shd w:val="clear" w:color="auto" w:fill="F2DBDB" w:themeFill="accent2" w:themeFillTint="33"/>
            <w:vAlign w:val="center"/>
          </w:tcPr>
          <w:p w14:paraId="3D8AB4B3" w14:textId="77777777" w:rsidR="00261770" w:rsidRPr="00BB1BA7" w:rsidRDefault="00261770" w:rsidP="004D0FF6">
            <w:pPr>
              <w:rPr>
                <w:rFonts w:eastAsia="Times New Roman"/>
                <w:color w:val="0B0C0C"/>
                <w:sz w:val="20"/>
                <w:szCs w:val="20"/>
                <w:lang w:eastAsia="en-GB"/>
              </w:rPr>
            </w:pPr>
            <w:hyperlink r:id="rId21" w:history="1">
              <w:r w:rsidRPr="00BB1BA7">
                <w:rPr>
                  <w:rStyle w:val="Hyperlink"/>
                  <w:sz w:val="20"/>
                  <w:szCs w:val="20"/>
                  <w:lang w:eastAsia="en-GB"/>
                </w:rPr>
                <w:t>https://futures.flyinghighpartnership.co.uk/teaching-school-hub-appropriate-body</w:t>
              </w:r>
            </w:hyperlink>
            <w:r w:rsidRPr="00BB1BA7">
              <w:rPr>
                <w:rFonts w:eastAsia="Times New Roman"/>
                <w:color w:val="0B0C0C"/>
                <w:sz w:val="20"/>
                <w:szCs w:val="20"/>
                <w:lang w:eastAsia="en-GB"/>
              </w:rPr>
              <w:t xml:space="preserve"> </w:t>
            </w:r>
          </w:p>
        </w:tc>
      </w:tr>
      <w:tr w:rsidR="00261770" w:rsidRPr="00056203" w14:paraId="63960C6F"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402D2A2E"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L.E.A.D. Teaching School Hub, Lincolnshire</w:t>
            </w:r>
          </w:p>
        </w:tc>
        <w:tc>
          <w:tcPr>
            <w:tcW w:w="2126" w:type="dxa"/>
            <w:tcBorders>
              <w:top w:val="nil"/>
              <w:left w:val="nil"/>
              <w:bottom w:val="single" w:sz="4" w:space="0" w:color="auto"/>
              <w:right w:val="single" w:sz="4" w:space="0" w:color="auto"/>
            </w:tcBorders>
            <w:shd w:val="clear" w:color="auto" w:fill="auto"/>
            <w:noWrap/>
            <w:vAlign w:val="center"/>
          </w:tcPr>
          <w:p w14:paraId="1FB80CEA"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Education Development Trust (EDT)</w:t>
            </w:r>
          </w:p>
        </w:tc>
        <w:tc>
          <w:tcPr>
            <w:tcW w:w="2693" w:type="dxa"/>
            <w:tcBorders>
              <w:top w:val="nil"/>
              <w:left w:val="nil"/>
              <w:bottom w:val="single" w:sz="4" w:space="0" w:color="auto"/>
              <w:right w:val="single" w:sz="4" w:space="0" w:color="auto"/>
            </w:tcBorders>
            <w:vAlign w:val="center"/>
          </w:tcPr>
          <w:p w14:paraId="72D43D8E" w14:textId="77777777" w:rsidR="00261770" w:rsidRPr="00056203" w:rsidRDefault="00261770" w:rsidP="004D0FF6">
            <w:pPr>
              <w:rPr>
                <w:rFonts w:eastAsia="Times New Roman"/>
                <w:color w:val="0000FF"/>
                <w:sz w:val="20"/>
                <w:szCs w:val="20"/>
                <w:lang w:eastAsia="en-GB"/>
              </w:rPr>
            </w:pPr>
            <w:hyperlink r:id="rId22" w:history="1">
              <w:r w:rsidRPr="00056203">
                <w:rPr>
                  <w:rStyle w:val="Hyperlink"/>
                  <w:sz w:val="20"/>
                  <w:szCs w:val="20"/>
                  <w:shd w:val="clear" w:color="auto" w:fill="FFFFFF"/>
                </w:rPr>
                <w:t>stacey@leadtshub.co.uk</w:t>
              </w:r>
            </w:hyperlink>
            <w:r w:rsidRPr="00056203">
              <w:rPr>
                <w:color w:val="0000FF"/>
                <w:sz w:val="20"/>
                <w:szCs w:val="20"/>
              </w:rPr>
              <w:t xml:space="preserve"> </w:t>
            </w:r>
          </w:p>
        </w:tc>
        <w:tc>
          <w:tcPr>
            <w:tcW w:w="3686" w:type="dxa"/>
            <w:tcBorders>
              <w:top w:val="nil"/>
              <w:left w:val="nil"/>
              <w:bottom w:val="single" w:sz="4" w:space="0" w:color="auto"/>
              <w:right w:val="single" w:sz="4" w:space="0" w:color="auto"/>
            </w:tcBorders>
            <w:vAlign w:val="center"/>
          </w:tcPr>
          <w:p w14:paraId="534A548A" w14:textId="77777777" w:rsidR="00261770" w:rsidRPr="00056203" w:rsidRDefault="00261770" w:rsidP="004D0FF6">
            <w:pPr>
              <w:rPr>
                <w:rFonts w:eastAsia="Times New Roman"/>
                <w:color w:val="0B0C0C"/>
                <w:sz w:val="20"/>
                <w:szCs w:val="20"/>
                <w:lang w:eastAsia="en-GB"/>
              </w:rPr>
            </w:pPr>
            <w:hyperlink r:id="rId23" w:history="1">
              <w:r w:rsidRPr="00056203">
                <w:rPr>
                  <w:rStyle w:val="Hyperlink"/>
                  <w:rFonts w:eastAsia="Times New Roman"/>
                  <w:sz w:val="20"/>
                  <w:szCs w:val="20"/>
                  <w:lang w:eastAsia="en-GB"/>
                </w:rPr>
                <w:t>www.leadtshublincs.co.uk/page/?title=Appropriate+Body+Services&amp;pid=17</w:t>
              </w:r>
            </w:hyperlink>
            <w:r w:rsidRPr="00056203">
              <w:rPr>
                <w:rFonts w:eastAsia="Times New Roman"/>
                <w:color w:val="0B0C0C"/>
                <w:sz w:val="20"/>
                <w:szCs w:val="20"/>
                <w:lang w:eastAsia="en-GB"/>
              </w:rPr>
              <w:t xml:space="preserve"> </w:t>
            </w:r>
          </w:p>
        </w:tc>
      </w:tr>
      <w:tr w:rsidR="00261770" w:rsidRPr="00056203" w14:paraId="58A703AC"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0E67F6E3"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Leicester &amp; Leicestershire TSH,</w:t>
            </w:r>
            <w:r w:rsidRPr="00056203">
              <w:rPr>
                <w:rFonts w:eastAsia="Times New Roman"/>
                <w:b/>
                <w:bCs/>
                <w:color w:val="0B0C0C"/>
                <w:sz w:val="20"/>
                <w:szCs w:val="20"/>
                <w:lang w:eastAsia="en-GB"/>
              </w:rPr>
              <w:t xml:space="preserve"> Leicester</w:t>
            </w:r>
          </w:p>
        </w:tc>
        <w:tc>
          <w:tcPr>
            <w:tcW w:w="2126" w:type="dxa"/>
            <w:tcBorders>
              <w:top w:val="nil"/>
              <w:left w:val="nil"/>
              <w:bottom w:val="single" w:sz="4" w:space="0" w:color="auto"/>
              <w:right w:val="single" w:sz="4" w:space="0" w:color="auto"/>
            </w:tcBorders>
            <w:shd w:val="clear" w:color="auto" w:fill="F2DBDB" w:themeFill="accent2" w:themeFillTint="33"/>
            <w:noWrap/>
            <w:vAlign w:val="center"/>
          </w:tcPr>
          <w:p w14:paraId="45771FE8" w14:textId="77777777" w:rsidR="00261770" w:rsidRPr="00056203" w:rsidRDefault="00261770" w:rsidP="004D0FF6">
            <w:pPr>
              <w:ind w:right="393"/>
              <w:rPr>
                <w:rFonts w:eastAsia="Times New Roman"/>
                <w:color w:val="0B0C0C"/>
                <w:sz w:val="20"/>
                <w:szCs w:val="20"/>
                <w:lang w:eastAsia="en-GB"/>
              </w:rPr>
            </w:pPr>
            <w:r w:rsidRPr="00056203">
              <w:rPr>
                <w:rFonts w:eastAsia="Times New Roman"/>
                <w:color w:val="0B0C0C"/>
                <w:sz w:val="20"/>
                <w:szCs w:val="20"/>
                <w:lang w:eastAsia="en-GB"/>
              </w:rPr>
              <w:t>Teach First</w:t>
            </w:r>
          </w:p>
        </w:tc>
        <w:tc>
          <w:tcPr>
            <w:tcW w:w="2693" w:type="dxa"/>
            <w:tcBorders>
              <w:top w:val="nil"/>
              <w:left w:val="nil"/>
              <w:bottom w:val="single" w:sz="4" w:space="0" w:color="auto"/>
              <w:right w:val="single" w:sz="4" w:space="0" w:color="auto"/>
            </w:tcBorders>
            <w:shd w:val="clear" w:color="auto" w:fill="F2DBDB" w:themeFill="accent2" w:themeFillTint="33"/>
            <w:vAlign w:val="center"/>
          </w:tcPr>
          <w:p w14:paraId="060FDF07" w14:textId="77777777" w:rsidR="00261770" w:rsidRPr="00056203" w:rsidRDefault="00261770" w:rsidP="004D0FF6">
            <w:pPr>
              <w:rPr>
                <w:sz w:val="20"/>
                <w:szCs w:val="20"/>
              </w:rPr>
            </w:pPr>
            <w:hyperlink r:id="rId24" w:tgtFrame="_top" w:history="1">
              <w:r w:rsidRPr="00056203">
                <w:rPr>
                  <w:rStyle w:val="Hyperlink"/>
                  <w:sz w:val="20"/>
                  <w:szCs w:val="20"/>
                </w:rPr>
                <w:t>TSHub@LeLTSH-tmet.uk</w:t>
              </w:r>
            </w:hyperlink>
            <w:r w:rsidRPr="00056203">
              <w:rPr>
                <w:sz w:val="20"/>
                <w:szCs w:val="20"/>
              </w:rPr>
              <w:t xml:space="preserve"> </w:t>
            </w:r>
          </w:p>
        </w:tc>
        <w:tc>
          <w:tcPr>
            <w:tcW w:w="3686" w:type="dxa"/>
            <w:tcBorders>
              <w:top w:val="nil"/>
              <w:left w:val="nil"/>
              <w:bottom w:val="single" w:sz="4" w:space="0" w:color="auto"/>
              <w:right w:val="single" w:sz="4" w:space="0" w:color="auto"/>
            </w:tcBorders>
            <w:shd w:val="clear" w:color="auto" w:fill="F2DBDB" w:themeFill="accent2" w:themeFillTint="33"/>
            <w:vAlign w:val="center"/>
          </w:tcPr>
          <w:p w14:paraId="29EBB78E" w14:textId="77777777" w:rsidR="00261770" w:rsidRPr="00056203" w:rsidRDefault="00261770" w:rsidP="004D0FF6">
            <w:pPr>
              <w:ind w:right="393"/>
              <w:rPr>
                <w:rFonts w:eastAsia="Times New Roman"/>
                <w:color w:val="0B0C0C"/>
                <w:sz w:val="20"/>
                <w:szCs w:val="20"/>
                <w:lang w:eastAsia="en-GB"/>
              </w:rPr>
            </w:pPr>
            <w:hyperlink r:id="rId25" w:history="1">
              <w:r w:rsidRPr="00056203">
                <w:rPr>
                  <w:rStyle w:val="Hyperlink"/>
                  <w:sz w:val="20"/>
                  <w:szCs w:val="20"/>
                  <w:lang w:eastAsia="en-GB"/>
                </w:rPr>
                <w:t>www.leltsh-tmet.uk/page/?title=Appropriate+Body+Services&amp;pid=19</w:t>
              </w:r>
            </w:hyperlink>
            <w:r w:rsidRPr="00056203">
              <w:rPr>
                <w:rFonts w:eastAsia="Times New Roman"/>
                <w:color w:val="0B0C0C"/>
                <w:sz w:val="20"/>
                <w:szCs w:val="20"/>
                <w:lang w:eastAsia="en-GB"/>
              </w:rPr>
              <w:t xml:space="preserve"> </w:t>
            </w:r>
          </w:p>
        </w:tc>
      </w:tr>
      <w:tr w:rsidR="00261770" w:rsidRPr="00056203" w14:paraId="6BC208D5"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1A44D154"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 xml:space="preserve">Leicestershire &amp; Rutland TS Hub, </w:t>
            </w:r>
            <w:r w:rsidRPr="00056203">
              <w:rPr>
                <w:rFonts w:eastAsia="Times New Roman"/>
                <w:b/>
                <w:bCs/>
                <w:color w:val="0B0C0C"/>
                <w:sz w:val="20"/>
                <w:szCs w:val="20"/>
                <w:lang w:eastAsia="en-GB"/>
              </w:rPr>
              <w:t>Leicestershire</w:t>
            </w:r>
          </w:p>
        </w:tc>
        <w:tc>
          <w:tcPr>
            <w:tcW w:w="2126" w:type="dxa"/>
            <w:tcBorders>
              <w:top w:val="nil"/>
              <w:left w:val="nil"/>
              <w:bottom w:val="single" w:sz="4" w:space="0" w:color="auto"/>
              <w:right w:val="single" w:sz="4" w:space="0" w:color="auto"/>
            </w:tcBorders>
            <w:shd w:val="clear" w:color="auto" w:fill="F2DBDB" w:themeFill="accent2" w:themeFillTint="33"/>
            <w:noWrap/>
            <w:vAlign w:val="center"/>
          </w:tcPr>
          <w:p w14:paraId="5D1F3B69" w14:textId="77777777" w:rsidR="00261770" w:rsidRPr="00056203" w:rsidRDefault="00261770" w:rsidP="004D0FF6">
            <w:pPr>
              <w:ind w:right="-174"/>
              <w:rPr>
                <w:rFonts w:eastAsia="Times New Roman"/>
                <w:color w:val="0B0C0C"/>
                <w:sz w:val="20"/>
                <w:szCs w:val="20"/>
                <w:lang w:eastAsia="en-GB"/>
              </w:rPr>
            </w:pPr>
            <w:r w:rsidRPr="00056203">
              <w:rPr>
                <w:rFonts w:eastAsia="Times New Roman"/>
                <w:color w:val="0B0C0C"/>
                <w:sz w:val="20"/>
                <w:szCs w:val="20"/>
                <w:lang w:eastAsia="en-GB"/>
              </w:rPr>
              <w:t>Ambition Institute</w:t>
            </w:r>
          </w:p>
        </w:tc>
        <w:tc>
          <w:tcPr>
            <w:tcW w:w="2693" w:type="dxa"/>
            <w:tcBorders>
              <w:top w:val="nil"/>
              <w:left w:val="nil"/>
              <w:bottom w:val="single" w:sz="4" w:space="0" w:color="auto"/>
              <w:right w:val="single" w:sz="4" w:space="0" w:color="auto"/>
            </w:tcBorders>
            <w:shd w:val="clear" w:color="auto" w:fill="F2DBDB" w:themeFill="accent2" w:themeFillTint="33"/>
            <w:vAlign w:val="center"/>
          </w:tcPr>
          <w:p w14:paraId="12371851" w14:textId="77777777" w:rsidR="00261770" w:rsidRPr="00056203" w:rsidRDefault="00261770" w:rsidP="004D0FF6">
            <w:pPr>
              <w:ind w:right="-174"/>
              <w:rPr>
                <w:rFonts w:eastAsia="Times New Roman"/>
                <w:color w:val="0000FF"/>
                <w:sz w:val="20"/>
                <w:szCs w:val="20"/>
                <w:lang w:eastAsia="en-GB"/>
              </w:rPr>
            </w:pPr>
            <w:hyperlink r:id="rId26" w:history="1">
              <w:r w:rsidRPr="00056203">
                <w:rPr>
                  <w:rStyle w:val="Hyperlink"/>
                  <w:sz w:val="20"/>
                  <w:szCs w:val="20"/>
                </w:rPr>
                <w:t>Contact@Lrtshub.org.uk</w:t>
              </w:r>
            </w:hyperlink>
          </w:p>
        </w:tc>
        <w:tc>
          <w:tcPr>
            <w:tcW w:w="3686" w:type="dxa"/>
            <w:tcBorders>
              <w:top w:val="nil"/>
              <w:left w:val="nil"/>
              <w:bottom w:val="single" w:sz="4" w:space="0" w:color="auto"/>
              <w:right w:val="single" w:sz="4" w:space="0" w:color="auto"/>
            </w:tcBorders>
            <w:shd w:val="clear" w:color="auto" w:fill="F2DBDB" w:themeFill="accent2" w:themeFillTint="33"/>
            <w:vAlign w:val="center"/>
          </w:tcPr>
          <w:p w14:paraId="66ACA7DA" w14:textId="77777777" w:rsidR="00261770" w:rsidRPr="00056203" w:rsidRDefault="00261770" w:rsidP="004D0FF6">
            <w:pPr>
              <w:ind w:right="-174"/>
              <w:rPr>
                <w:rFonts w:eastAsia="Times New Roman"/>
                <w:color w:val="0B0C0C"/>
                <w:sz w:val="20"/>
                <w:szCs w:val="20"/>
                <w:lang w:eastAsia="en-GB"/>
              </w:rPr>
            </w:pPr>
            <w:hyperlink r:id="rId27" w:history="1">
              <w:r w:rsidRPr="00056203">
                <w:rPr>
                  <w:rStyle w:val="Hyperlink"/>
                  <w:rFonts w:eastAsia="Times New Roman"/>
                  <w:sz w:val="20"/>
                  <w:szCs w:val="20"/>
                  <w:lang w:eastAsia="en-GB"/>
                </w:rPr>
                <w:t>www.lrtshub.org.uk/page/?title=Appropriate+Body+%28AB%29&amp;pid=10</w:t>
              </w:r>
            </w:hyperlink>
            <w:r w:rsidRPr="00056203">
              <w:rPr>
                <w:rFonts w:eastAsia="Times New Roman"/>
                <w:color w:val="0B0C0C"/>
                <w:sz w:val="20"/>
                <w:szCs w:val="20"/>
                <w:lang w:eastAsia="en-GB"/>
              </w:rPr>
              <w:t xml:space="preserve"> </w:t>
            </w:r>
          </w:p>
        </w:tc>
      </w:tr>
      <w:tr w:rsidR="00261770" w:rsidRPr="00056203" w14:paraId="77EA4DBF"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0DD9D1A3"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Pathfinder Teaching School Hub, York</w:t>
            </w:r>
          </w:p>
        </w:tc>
        <w:tc>
          <w:tcPr>
            <w:tcW w:w="2126" w:type="dxa"/>
            <w:tcBorders>
              <w:top w:val="nil"/>
              <w:left w:val="nil"/>
              <w:bottom w:val="single" w:sz="4" w:space="0" w:color="auto"/>
              <w:right w:val="single" w:sz="4" w:space="0" w:color="auto"/>
            </w:tcBorders>
            <w:shd w:val="clear" w:color="auto" w:fill="auto"/>
            <w:noWrap/>
            <w:vAlign w:val="center"/>
          </w:tcPr>
          <w:p w14:paraId="784C103C"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Ambition Institute</w:t>
            </w:r>
          </w:p>
        </w:tc>
        <w:tc>
          <w:tcPr>
            <w:tcW w:w="2693" w:type="dxa"/>
            <w:tcBorders>
              <w:top w:val="nil"/>
              <w:left w:val="nil"/>
              <w:bottom w:val="single" w:sz="4" w:space="0" w:color="auto"/>
              <w:right w:val="single" w:sz="4" w:space="0" w:color="auto"/>
            </w:tcBorders>
            <w:vAlign w:val="center"/>
          </w:tcPr>
          <w:p w14:paraId="1917CC94" w14:textId="77777777" w:rsidR="00261770" w:rsidRPr="00056203" w:rsidRDefault="00261770" w:rsidP="004D0FF6">
            <w:pPr>
              <w:rPr>
                <w:rFonts w:eastAsia="Times New Roman"/>
                <w:color w:val="0000FF"/>
                <w:sz w:val="20"/>
                <w:szCs w:val="20"/>
                <w:lang w:eastAsia="en-GB"/>
              </w:rPr>
            </w:pPr>
            <w:hyperlink r:id="rId28" w:history="1">
              <w:r w:rsidRPr="009356D1">
                <w:rPr>
                  <w:rStyle w:val="Hyperlink"/>
                  <w:sz w:val="20"/>
                  <w:szCs w:val="20"/>
                </w:rPr>
                <w:t>abailey@ahs.pmat.academy</w:t>
              </w:r>
            </w:hyperlink>
            <w:r w:rsidRPr="009356D1">
              <w:rPr>
                <w:sz w:val="20"/>
                <w:szCs w:val="20"/>
              </w:rPr>
              <w:t xml:space="preserve"> </w:t>
            </w:r>
          </w:p>
        </w:tc>
        <w:tc>
          <w:tcPr>
            <w:tcW w:w="3686" w:type="dxa"/>
            <w:tcBorders>
              <w:top w:val="nil"/>
              <w:left w:val="nil"/>
              <w:bottom w:val="single" w:sz="4" w:space="0" w:color="auto"/>
              <w:right w:val="single" w:sz="4" w:space="0" w:color="auto"/>
            </w:tcBorders>
            <w:vAlign w:val="center"/>
          </w:tcPr>
          <w:p w14:paraId="41100A21" w14:textId="77777777" w:rsidR="00261770" w:rsidRPr="00056203" w:rsidRDefault="00261770" w:rsidP="004D0FF6">
            <w:pPr>
              <w:rPr>
                <w:rFonts w:eastAsia="Times New Roman"/>
                <w:color w:val="0B0C0C"/>
                <w:sz w:val="20"/>
                <w:szCs w:val="20"/>
                <w:lang w:eastAsia="en-GB"/>
              </w:rPr>
            </w:pPr>
            <w:hyperlink r:id="rId29" w:history="1">
              <w:r w:rsidRPr="00F920E6">
                <w:rPr>
                  <w:rStyle w:val="Hyperlink"/>
                  <w:rFonts w:eastAsia="Times New Roman"/>
                  <w:sz w:val="20"/>
                  <w:szCs w:val="20"/>
                  <w:lang w:eastAsia="en-GB"/>
                </w:rPr>
                <w:t>https://pathfinder-tsh.co.uk/</w:t>
              </w:r>
            </w:hyperlink>
            <w:r>
              <w:rPr>
                <w:rFonts w:eastAsia="Times New Roman"/>
                <w:color w:val="0B0C0C"/>
                <w:sz w:val="20"/>
                <w:szCs w:val="20"/>
                <w:lang w:eastAsia="en-GB"/>
              </w:rPr>
              <w:t xml:space="preserve"> </w:t>
            </w:r>
          </w:p>
        </w:tc>
      </w:tr>
      <w:tr w:rsidR="00261770" w:rsidRPr="00056203" w14:paraId="450A0DD9"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72B580AF" w14:textId="77777777" w:rsidR="00261770" w:rsidRPr="00056203" w:rsidRDefault="00261770" w:rsidP="004D0FF6">
            <w:pPr>
              <w:rPr>
                <w:rFonts w:eastAsia="Times New Roman"/>
                <w:color w:val="0B0C0C"/>
                <w:sz w:val="20"/>
                <w:szCs w:val="20"/>
                <w:lang w:eastAsia="en-GB"/>
              </w:rPr>
            </w:pPr>
            <w:proofErr w:type="spellStart"/>
            <w:r w:rsidRPr="00056203">
              <w:rPr>
                <w:rFonts w:eastAsia="Times New Roman"/>
                <w:color w:val="0B0C0C"/>
                <w:sz w:val="20"/>
                <w:szCs w:val="20"/>
                <w:lang w:eastAsia="en-GB"/>
              </w:rPr>
              <w:lastRenderedPageBreak/>
              <w:t>Potentia</w:t>
            </w:r>
            <w:proofErr w:type="spellEnd"/>
            <w:r w:rsidRPr="00056203">
              <w:rPr>
                <w:rFonts w:eastAsia="Times New Roman"/>
                <w:color w:val="0B0C0C"/>
                <w:sz w:val="20"/>
                <w:szCs w:val="20"/>
                <w:lang w:eastAsia="en-GB"/>
              </w:rPr>
              <w:t xml:space="preserve"> TSH, </w:t>
            </w:r>
            <w:r w:rsidRPr="00056203">
              <w:rPr>
                <w:rFonts w:eastAsia="Times New Roman"/>
                <w:b/>
                <w:bCs/>
                <w:color w:val="0B0C0C"/>
                <w:sz w:val="20"/>
                <w:szCs w:val="20"/>
                <w:lang w:eastAsia="en-GB"/>
              </w:rPr>
              <w:t>Derbyshire</w:t>
            </w:r>
            <w:r w:rsidRPr="00056203">
              <w:rPr>
                <w:rFonts w:eastAsia="Times New Roman"/>
                <w:color w:val="0B0C0C"/>
                <w:sz w:val="20"/>
                <w:szCs w:val="20"/>
                <w:lang w:eastAsia="en-GB"/>
              </w:rPr>
              <w:t xml:space="preserve"> </w:t>
            </w:r>
          </w:p>
        </w:tc>
        <w:tc>
          <w:tcPr>
            <w:tcW w:w="2126" w:type="dxa"/>
            <w:tcBorders>
              <w:top w:val="nil"/>
              <w:left w:val="nil"/>
              <w:bottom w:val="single" w:sz="4" w:space="0" w:color="auto"/>
              <w:right w:val="single" w:sz="4" w:space="0" w:color="auto"/>
            </w:tcBorders>
            <w:shd w:val="clear" w:color="auto" w:fill="F2DBDB" w:themeFill="accent2" w:themeFillTint="33"/>
            <w:noWrap/>
            <w:vAlign w:val="center"/>
          </w:tcPr>
          <w:p w14:paraId="3816B3C8"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Education Development Trust (EDT)</w:t>
            </w:r>
          </w:p>
        </w:tc>
        <w:tc>
          <w:tcPr>
            <w:tcW w:w="2693" w:type="dxa"/>
            <w:tcBorders>
              <w:top w:val="nil"/>
              <w:left w:val="nil"/>
              <w:bottom w:val="single" w:sz="4" w:space="0" w:color="auto"/>
              <w:right w:val="single" w:sz="4" w:space="0" w:color="auto"/>
            </w:tcBorders>
            <w:shd w:val="clear" w:color="auto" w:fill="F2DBDB" w:themeFill="accent2" w:themeFillTint="33"/>
            <w:vAlign w:val="center"/>
          </w:tcPr>
          <w:p w14:paraId="59FBE362" w14:textId="77777777" w:rsidR="00261770" w:rsidRPr="00BB1BA7" w:rsidRDefault="00261770" w:rsidP="004D0FF6">
            <w:pPr>
              <w:rPr>
                <w:sz w:val="20"/>
                <w:szCs w:val="20"/>
              </w:rPr>
            </w:pPr>
            <w:hyperlink r:id="rId30" w:history="1">
              <w:r w:rsidRPr="00BB1BA7">
                <w:rPr>
                  <w:rStyle w:val="Hyperlink"/>
                  <w:sz w:val="20"/>
                  <w:szCs w:val="20"/>
                </w:rPr>
                <w:t>ecf@potentiatsh.co.uk</w:t>
              </w:r>
            </w:hyperlink>
          </w:p>
        </w:tc>
        <w:tc>
          <w:tcPr>
            <w:tcW w:w="3686" w:type="dxa"/>
            <w:tcBorders>
              <w:top w:val="nil"/>
              <w:left w:val="nil"/>
              <w:bottom w:val="single" w:sz="4" w:space="0" w:color="auto"/>
              <w:right w:val="single" w:sz="4" w:space="0" w:color="auto"/>
            </w:tcBorders>
            <w:shd w:val="clear" w:color="auto" w:fill="F2DBDB" w:themeFill="accent2" w:themeFillTint="33"/>
            <w:vAlign w:val="center"/>
          </w:tcPr>
          <w:p w14:paraId="2F4F1DBD" w14:textId="77777777" w:rsidR="00261770" w:rsidRPr="00056203" w:rsidRDefault="00261770" w:rsidP="004D0FF6">
            <w:pPr>
              <w:rPr>
                <w:rFonts w:eastAsia="Times New Roman"/>
                <w:color w:val="0B0C0C"/>
                <w:sz w:val="20"/>
                <w:szCs w:val="20"/>
                <w:lang w:eastAsia="en-GB"/>
              </w:rPr>
            </w:pPr>
            <w:hyperlink r:id="rId31" w:history="1">
              <w:r w:rsidRPr="00BB1BA7">
                <w:rPr>
                  <w:rStyle w:val="Hyperlink"/>
                  <w:lang w:eastAsia="en-GB"/>
                </w:rPr>
                <w:t>www.potentia-ecf.co.uk/appropriate-body/</w:t>
              </w:r>
            </w:hyperlink>
            <w:r w:rsidRPr="00056203">
              <w:rPr>
                <w:rFonts w:eastAsia="Times New Roman"/>
                <w:color w:val="0B0C0C"/>
                <w:sz w:val="20"/>
                <w:szCs w:val="20"/>
                <w:lang w:eastAsia="en-GB"/>
              </w:rPr>
              <w:t xml:space="preserve"> </w:t>
            </w:r>
          </w:p>
        </w:tc>
      </w:tr>
      <w:tr w:rsidR="00261770" w:rsidRPr="00056203" w14:paraId="7744F1BC"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2DC20517"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 xml:space="preserve">Redhill Teaching Hub, </w:t>
            </w:r>
            <w:r w:rsidRPr="00056203">
              <w:rPr>
                <w:rFonts w:eastAsia="Times New Roman"/>
                <w:b/>
                <w:bCs/>
                <w:color w:val="0B0C0C"/>
                <w:sz w:val="20"/>
                <w:szCs w:val="20"/>
                <w:lang w:eastAsia="en-GB"/>
              </w:rPr>
              <w:t>Nottinghamshire</w:t>
            </w:r>
          </w:p>
        </w:tc>
        <w:tc>
          <w:tcPr>
            <w:tcW w:w="2126" w:type="dxa"/>
            <w:tcBorders>
              <w:top w:val="nil"/>
              <w:left w:val="nil"/>
              <w:bottom w:val="single" w:sz="4" w:space="0" w:color="auto"/>
              <w:right w:val="single" w:sz="4" w:space="0" w:color="auto"/>
            </w:tcBorders>
            <w:shd w:val="clear" w:color="auto" w:fill="F2DBDB" w:themeFill="accent2" w:themeFillTint="33"/>
            <w:noWrap/>
            <w:vAlign w:val="center"/>
          </w:tcPr>
          <w:p w14:paraId="074A133C"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Education Development Trust (EDT)</w:t>
            </w:r>
          </w:p>
        </w:tc>
        <w:tc>
          <w:tcPr>
            <w:tcW w:w="2693" w:type="dxa"/>
            <w:tcBorders>
              <w:top w:val="nil"/>
              <w:left w:val="nil"/>
              <w:bottom w:val="single" w:sz="4" w:space="0" w:color="auto"/>
              <w:right w:val="single" w:sz="4" w:space="0" w:color="auto"/>
            </w:tcBorders>
            <w:shd w:val="clear" w:color="auto" w:fill="F2DBDB" w:themeFill="accent2" w:themeFillTint="33"/>
            <w:vAlign w:val="center"/>
          </w:tcPr>
          <w:p w14:paraId="3FD08A09" w14:textId="77777777" w:rsidR="00261770" w:rsidRPr="00BB1BA7" w:rsidRDefault="00261770" w:rsidP="004D0FF6">
            <w:pPr>
              <w:rPr>
                <w:sz w:val="20"/>
                <w:szCs w:val="20"/>
              </w:rPr>
            </w:pPr>
            <w:hyperlink r:id="rId32" w:history="1">
              <w:r w:rsidRPr="00BB1BA7">
                <w:rPr>
                  <w:rStyle w:val="Hyperlink"/>
                  <w:sz w:val="20"/>
                  <w:szCs w:val="20"/>
                </w:rPr>
                <w:t>appropriatebody@redhillhub.org.uk</w:t>
              </w:r>
            </w:hyperlink>
            <w:r w:rsidRPr="00BB1BA7">
              <w:rPr>
                <w:sz w:val="20"/>
                <w:szCs w:val="20"/>
              </w:rPr>
              <w:t xml:space="preserve"> </w:t>
            </w:r>
          </w:p>
        </w:tc>
        <w:tc>
          <w:tcPr>
            <w:tcW w:w="3686" w:type="dxa"/>
            <w:tcBorders>
              <w:top w:val="nil"/>
              <w:left w:val="nil"/>
              <w:bottom w:val="single" w:sz="4" w:space="0" w:color="auto"/>
              <w:right w:val="single" w:sz="4" w:space="0" w:color="auto"/>
            </w:tcBorders>
            <w:shd w:val="clear" w:color="auto" w:fill="F2DBDB" w:themeFill="accent2" w:themeFillTint="33"/>
            <w:vAlign w:val="center"/>
          </w:tcPr>
          <w:p w14:paraId="3E4C5FAD" w14:textId="77777777" w:rsidR="00261770" w:rsidRPr="00056203" w:rsidRDefault="00261770" w:rsidP="004D0FF6">
            <w:pPr>
              <w:rPr>
                <w:rFonts w:eastAsia="Times New Roman"/>
                <w:color w:val="0B0C0C"/>
                <w:sz w:val="20"/>
                <w:szCs w:val="20"/>
                <w:lang w:eastAsia="en-GB"/>
              </w:rPr>
            </w:pPr>
            <w:hyperlink r:id="rId33" w:history="1">
              <w:r w:rsidRPr="00BB1BA7">
                <w:rPr>
                  <w:rStyle w:val="Hyperlink"/>
                  <w:lang w:eastAsia="en-GB"/>
                </w:rPr>
                <w:t>www.redhillhub.org.uk/ab-services</w:t>
              </w:r>
            </w:hyperlink>
            <w:r w:rsidRPr="00056203">
              <w:rPr>
                <w:rFonts w:eastAsia="Times New Roman"/>
                <w:color w:val="0B0C0C"/>
                <w:sz w:val="20"/>
                <w:szCs w:val="20"/>
                <w:lang w:eastAsia="en-GB"/>
              </w:rPr>
              <w:t xml:space="preserve"> </w:t>
            </w:r>
          </w:p>
        </w:tc>
      </w:tr>
      <w:tr w:rsidR="00261770" w:rsidRPr="00056203" w14:paraId="41BCF629"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2AFAAD96"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 xml:space="preserve">South Yorkshire Teaching Hub, </w:t>
            </w:r>
            <w:r w:rsidRPr="00056203">
              <w:rPr>
                <w:rFonts w:eastAsia="Times New Roman"/>
                <w:b/>
                <w:bCs/>
                <w:color w:val="0B0C0C"/>
                <w:sz w:val="20"/>
                <w:szCs w:val="20"/>
                <w:lang w:eastAsia="en-GB"/>
              </w:rPr>
              <w:t>Sheffield</w:t>
            </w:r>
            <w:r w:rsidRPr="00056203">
              <w:rPr>
                <w:rFonts w:eastAsia="Times New Roman"/>
                <w:color w:val="0B0C0C"/>
                <w:sz w:val="20"/>
                <w:szCs w:val="20"/>
                <w:lang w:eastAsia="en-GB"/>
              </w:rPr>
              <w:t xml:space="preserve"> </w:t>
            </w:r>
          </w:p>
        </w:tc>
        <w:tc>
          <w:tcPr>
            <w:tcW w:w="2126" w:type="dxa"/>
            <w:tcBorders>
              <w:top w:val="nil"/>
              <w:left w:val="nil"/>
              <w:bottom w:val="single" w:sz="4" w:space="0" w:color="auto"/>
              <w:right w:val="single" w:sz="4" w:space="0" w:color="auto"/>
            </w:tcBorders>
            <w:shd w:val="clear" w:color="auto" w:fill="F2DBDB" w:themeFill="accent2" w:themeFillTint="33"/>
            <w:noWrap/>
            <w:vAlign w:val="center"/>
          </w:tcPr>
          <w:p w14:paraId="6DE229BB"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Education Development Trust (EDT)</w:t>
            </w:r>
          </w:p>
        </w:tc>
        <w:tc>
          <w:tcPr>
            <w:tcW w:w="2693" w:type="dxa"/>
            <w:tcBorders>
              <w:top w:val="nil"/>
              <w:left w:val="nil"/>
              <w:bottom w:val="single" w:sz="4" w:space="0" w:color="auto"/>
              <w:right w:val="single" w:sz="4" w:space="0" w:color="auto"/>
            </w:tcBorders>
            <w:shd w:val="clear" w:color="auto" w:fill="F2DBDB" w:themeFill="accent2" w:themeFillTint="33"/>
            <w:vAlign w:val="center"/>
          </w:tcPr>
          <w:p w14:paraId="1867EDC3" w14:textId="77777777" w:rsidR="00261770" w:rsidRPr="00056203" w:rsidRDefault="00261770" w:rsidP="004D0FF6">
            <w:pPr>
              <w:rPr>
                <w:rFonts w:eastAsia="Times New Roman"/>
                <w:color w:val="0000FF"/>
                <w:sz w:val="20"/>
                <w:szCs w:val="20"/>
                <w:lang w:eastAsia="en-GB"/>
              </w:rPr>
            </w:pPr>
            <w:hyperlink r:id="rId34" w:history="1">
              <w:r w:rsidRPr="00056203">
                <w:rPr>
                  <w:rStyle w:val="Hyperlink"/>
                  <w:sz w:val="20"/>
                  <w:szCs w:val="20"/>
                </w:rPr>
                <w:t>info@southyorkshireteachinghub.org</w:t>
              </w:r>
            </w:hyperlink>
            <w:r w:rsidRPr="00056203">
              <w:rPr>
                <w:color w:val="0000FF"/>
                <w:sz w:val="20"/>
                <w:szCs w:val="20"/>
              </w:rPr>
              <w:t xml:space="preserve"> </w:t>
            </w:r>
          </w:p>
        </w:tc>
        <w:tc>
          <w:tcPr>
            <w:tcW w:w="3686" w:type="dxa"/>
            <w:tcBorders>
              <w:top w:val="nil"/>
              <w:left w:val="nil"/>
              <w:bottom w:val="single" w:sz="4" w:space="0" w:color="auto"/>
              <w:right w:val="single" w:sz="4" w:space="0" w:color="auto"/>
            </w:tcBorders>
            <w:shd w:val="clear" w:color="auto" w:fill="F2DBDB" w:themeFill="accent2" w:themeFillTint="33"/>
            <w:vAlign w:val="center"/>
          </w:tcPr>
          <w:p w14:paraId="66190B02" w14:textId="77777777" w:rsidR="00261770" w:rsidRPr="00056203" w:rsidRDefault="00261770" w:rsidP="004D0FF6">
            <w:pPr>
              <w:rPr>
                <w:rFonts w:eastAsia="Times New Roman"/>
                <w:color w:val="0B0C0C"/>
                <w:sz w:val="20"/>
                <w:szCs w:val="20"/>
                <w:lang w:eastAsia="en-GB"/>
              </w:rPr>
            </w:pPr>
            <w:hyperlink r:id="rId35" w:history="1">
              <w:r w:rsidRPr="00056203">
                <w:rPr>
                  <w:rStyle w:val="Hyperlink"/>
                  <w:rFonts w:eastAsia="Times New Roman"/>
                  <w:sz w:val="20"/>
                  <w:szCs w:val="20"/>
                  <w:lang w:eastAsia="en-GB"/>
                </w:rPr>
                <w:t>www.southyorkshireteachinghub.org/teacher-development/appropriate-body/</w:t>
              </w:r>
            </w:hyperlink>
            <w:r w:rsidRPr="00056203">
              <w:rPr>
                <w:rFonts w:eastAsia="Times New Roman"/>
                <w:color w:val="0B0C0C"/>
                <w:sz w:val="20"/>
                <w:szCs w:val="20"/>
                <w:lang w:eastAsia="en-GB"/>
              </w:rPr>
              <w:t xml:space="preserve"> </w:t>
            </w:r>
          </w:p>
        </w:tc>
      </w:tr>
      <w:tr w:rsidR="00261770" w:rsidRPr="00056203" w14:paraId="009060A8"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093C6D99"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 xml:space="preserve">Spencer Teaching School Hub, </w:t>
            </w:r>
            <w:r w:rsidRPr="00056203">
              <w:rPr>
                <w:rFonts w:eastAsia="Times New Roman"/>
                <w:b/>
                <w:bCs/>
                <w:color w:val="0B0C0C"/>
                <w:sz w:val="20"/>
                <w:szCs w:val="20"/>
                <w:lang w:eastAsia="en-GB"/>
              </w:rPr>
              <w:t>Nottinghamshire</w:t>
            </w:r>
          </w:p>
        </w:tc>
        <w:tc>
          <w:tcPr>
            <w:tcW w:w="2126" w:type="dxa"/>
            <w:tcBorders>
              <w:top w:val="nil"/>
              <w:left w:val="nil"/>
              <w:bottom w:val="single" w:sz="4" w:space="0" w:color="auto"/>
              <w:right w:val="single" w:sz="4" w:space="0" w:color="auto"/>
            </w:tcBorders>
            <w:shd w:val="clear" w:color="auto" w:fill="F2DBDB" w:themeFill="accent2" w:themeFillTint="33"/>
            <w:noWrap/>
            <w:vAlign w:val="center"/>
          </w:tcPr>
          <w:p w14:paraId="6E452CDE"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Education Development Trust (EDT)</w:t>
            </w:r>
          </w:p>
        </w:tc>
        <w:tc>
          <w:tcPr>
            <w:tcW w:w="2693" w:type="dxa"/>
            <w:tcBorders>
              <w:top w:val="nil"/>
              <w:left w:val="nil"/>
              <w:bottom w:val="single" w:sz="4" w:space="0" w:color="auto"/>
              <w:right w:val="single" w:sz="4" w:space="0" w:color="auto"/>
            </w:tcBorders>
            <w:shd w:val="clear" w:color="auto" w:fill="F2DBDB" w:themeFill="accent2" w:themeFillTint="33"/>
            <w:vAlign w:val="center"/>
          </w:tcPr>
          <w:p w14:paraId="6ED739E1" w14:textId="77777777" w:rsidR="00261770" w:rsidRPr="00BB1BA7" w:rsidRDefault="00261770" w:rsidP="004D0FF6">
            <w:hyperlink r:id="rId36" w:history="1">
              <w:r w:rsidRPr="00BB1BA7">
                <w:rPr>
                  <w:rStyle w:val="Hyperlink"/>
                  <w:sz w:val="20"/>
                  <w:szCs w:val="20"/>
                </w:rPr>
                <w:t>AB@spencerteachingschoolhub.com</w:t>
              </w:r>
            </w:hyperlink>
          </w:p>
        </w:tc>
        <w:tc>
          <w:tcPr>
            <w:tcW w:w="3686" w:type="dxa"/>
            <w:tcBorders>
              <w:top w:val="nil"/>
              <w:left w:val="nil"/>
              <w:bottom w:val="single" w:sz="4" w:space="0" w:color="auto"/>
              <w:right w:val="single" w:sz="4" w:space="0" w:color="auto"/>
            </w:tcBorders>
            <w:shd w:val="clear" w:color="auto" w:fill="F2DBDB" w:themeFill="accent2" w:themeFillTint="33"/>
            <w:vAlign w:val="center"/>
          </w:tcPr>
          <w:p w14:paraId="51D4690B" w14:textId="77777777" w:rsidR="00261770" w:rsidRPr="00056203" w:rsidRDefault="00261770" w:rsidP="004D0FF6">
            <w:pPr>
              <w:rPr>
                <w:rFonts w:eastAsia="Times New Roman"/>
                <w:color w:val="0B0C0C"/>
                <w:sz w:val="20"/>
                <w:szCs w:val="20"/>
                <w:lang w:eastAsia="en-GB"/>
              </w:rPr>
            </w:pPr>
            <w:hyperlink r:id="rId37" w:history="1">
              <w:r w:rsidRPr="00056203">
                <w:rPr>
                  <w:rStyle w:val="Hyperlink"/>
                  <w:rFonts w:eastAsia="Times New Roman"/>
                  <w:sz w:val="20"/>
                  <w:szCs w:val="20"/>
                  <w:lang w:eastAsia="en-GB"/>
                </w:rPr>
                <w:t>http://spencerteachingschoolhub.com/early-career-framework/appropriate-body-services-for-early-career-teachers/</w:t>
              </w:r>
            </w:hyperlink>
            <w:r w:rsidRPr="00056203">
              <w:rPr>
                <w:rFonts w:eastAsia="Times New Roman"/>
                <w:color w:val="0B0C0C"/>
                <w:sz w:val="20"/>
                <w:szCs w:val="20"/>
                <w:lang w:eastAsia="en-GB"/>
              </w:rPr>
              <w:t xml:space="preserve"> </w:t>
            </w:r>
          </w:p>
        </w:tc>
      </w:tr>
      <w:tr w:rsidR="00261770" w:rsidRPr="00056203" w14:paraId="00248E74" w14:textId="77777777" w:rsidTr="00261770">
        <w:trPr>
          <w:trHeight w:val="261"/>
        </w:trPr>
        <w:tc>
          <w:tcPr>
            <w:tcW w:w="3004" w:type="dxa"/>
            <w:tcBorders>
              <w:top w:val="nil"/>
              <w:left w:val="single" w:sz="4" w:space="0" w:color="auto"/>
              <w:bottom w:val="single" w:sz="4" w:space="0" w:color="auto"/>
              <w:right w:val="single" w:sz="4" w:space="0" w:color="auto"/>
            </w:tcBorders>
            <w:shd w:val="clear" w:color="auto" w:fill="auto"/>
            <w:noWrap/>
            <w:vAlign w:val="center"/>
            <w:hideMark/>
          </w:tcPr>
          <w:p w14:paraId="3DD8C3A8"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The Vantage Teaching School Hub, North Humber</w:t>
            </w:r>
          </w:p>
        </w:tc>
        <w:tc>
          <w:tcPr>
            <w:tcW w:w="2126" w:type="dxa"/>
            <w:tcBorders>
              <w:top w:val="nil"/>
              <w:left w:val="nil"/>
              <w:bottom w:val="single" w:sz="4" w:space="0" w:color="auto"/>
              <w:right w:val="single" w:sz="4" w:space="0" w:color="auto"/>
            </w:tcBorders>
            <w:shd w:val="clear" w:color="auto" w:fill="auto"/>
            <w:noWrap/>
            <w:vAlign w:val="center"/>
          </w:tcPr>
          <w:p w14:paraId="3FD6C778" w14:textId="77777777" w:rsidR="00261770" w:rsidRPr="00056203" w:rsidRDefault="00261770" w:rsidP="004D0FF6">
            <w:pPr>
              <w:rPr>
                <w:rFonts w:eastAsia="Times New Roman"/>
                <w:color w:val="0B0C0C"/>
                <w:sz w:val="20"/>
                <w:szCs w:val="20"/>
                <w:lang w:eastAsia="en-GB"/>
              </w:rPr>
            </w:pPr>
            <w:r w:rsidRPr="00056203">
              <w:rPr>
                <w:rFonts w:eastAsia="Times New Roman"/>
                <w:color w:val="0B0C0C"/>
                <w:sz w:val="20"/>
                <w:szCs w:val="20"/>
                <w:lang w:eastAsia="en-GB"/>
              </w:rPr>
              <w:t>Teach First</w:t>
            </w:r>
          </w:p>
        </w:tc>
        <w:tc>
          <w:tcPr>
            <w:tcW w:w="2693" w:type="dxa"/>
            <w:tcBorders>
              <w:top w:val="nil"/>
              <w:left w:val="nil"/>
              <w:bottom w:val="single" w:sz="4" w:space="0" w:color="auto"/>
              <w:right w:val="single" w:sz="4" w:space="0" w:color="auto"/>
            </w:tcBorders>
            <w:vAlign w:val="center"/>
          </w:tcPr>
          <w:p w14:paraId="2DAF17D1" w14:textId="77777777" w:rsidR="00261770" w:rsidRPr="00056203" w:rsidRDefault="00261770" w:rsidP="004D0FF6">
            <w:pPr>
              <w:rPr>
                <w:rFonts w:eastAsia="Times New Roman"/>
                <w:color w:val="0000FF"/>
                <w:sz w:val="20"/>
                <w:szCs w:val="20"/>
                <w:lang w:eastAsia="en-GB"/>
              </w:rPr>
            </w:pPr>
            <w:hyperlink r:id="rId38" w:history="1">
              <w:r w:rsidRPr="00056203">
                <w:rPr>
                  <w:rStyle w:val="Hyperlink"/>
                  <w:sz w:val="20"/>
                  <w:szCs w:val="20"/>
                  <w:shd w:val="clear" w:color="auto" w:fill="FFFFFF"/>
                </w:rPr>
                <w:t>abadmin@smchull.org</w:t>
              </w:r>
            </w:hyperlink>
          </w:p>
        </w:tc>
        <w:tc>
          <w:tcPr>
            <w:tcW w:w="3686" w:type="dxa"/>
            <w:tcBorders>
              <w:top w:val="nil"/>
              <w:left w:val="nil"/>
              <w:bottom w:val="single" w:sz="4" w:space="0" w:color="auto"/>
              <w:right w:val="single" w:sz="4" w:space="0" w:color="auto"/>
            </w:tcBorders>
            <w:vAlign w:val="center"/>
          </w:tcPr>
          <w:p w14:paraId="313182DF" w14:textId="77777777" w:rsidR="00261770" w:rsidRPr="00056203" w:rsidRDefault="00261770" w:rsidP="004D0FF6">
            <w:pPr>
              <w:rPr>
                <w:rFonts w:eastAsia="Times New Roman"/>
                <w:color w:val="0B0C0C"/>
                <w:sz w:val="20"/>
                <w:szCs w:val="20"/>
                <w:lang w:eastAsia="en-GB"/>
              </w:rPr>
            </w:pPr>
            <w:hyperlink r:id="rId39" w:history="1">
              <w:r w:rsidRPr="00056203">
                <w:rPr>
                  <w:rStyle w:val="Hyperlink"/>
                  <w:rFonts w:eastAsia="Times New Roman"/>
                  <w:sz w:val="20"/>
                  <w:szCs w:val="20"/>
                  <w:lang w:eastAsia="en-GB"/>
                </w:rPr>
                <w:t>www.vantagetsh.org/page/?title=Appropriate+Body+Services&amp;pid=10</w:t>
              </w:r>
            </w:hyperlink>
            <w:r w:rsidRPr="00056203">
              <w:rPr>
                <w:rFonts w:eastAsia="Times New Roman"/>
                <w:color w:val="0B0C0C"/>
                <w:sz w:val="20"/>
                <w:szCs w:val="20"/>
                <w:lang w:eastAsia="en-GB"/>
              </w:rPr>
              <w:t xml:space="preserve"> </w:t>
            </w:r>
          </w:p>
        </w:tc>
      </w:tr>
    </w:tbl>
    <w:p w14:paraId="1B09FC79" w14:textId="434F0613" w:rsidR="006D4A30" w:rsidRDefault="006D4A30" w:rsidP="00C339D8">
      <w:pPr>
        <w:spacing w:after="0" w:line="240" w:lineRule="auto"/>
        <w:rPr>
          <w:rFonts w:ascii="Arial" w:hAnsi="Arial" w:cs="Arial"/>
          <w:b/>
          <w:color w:val="244061" w:themeColor="accent1" w:themeShade="80"/>
          <w:sz w:val="24"/>
          <w:szCs w:val="24"/>
          <w:u w:val="single"/>
        </w:rPr>
      </w:pPr>
    </w:p>
    <w:p w14:paraId="49A8EA1B" w14:textId="30A3FEE9" w:rsidR="00C339D8" w:rsidRDefault="00C339D8" w:rsidP="00C339D8">
      <w:pPr>
        <w:spacing w:after="0" w:line="240" w:lineRule="auto"/>
        <w:rPr>
          <w:rFonts w:ascii="Arial" w:hAnsi="Arial" w:cs="Arial"/>
          <w:b/>
          <w:color w:val="244061" w:themeColor="accent1" w:themeShade="80"/>
          <w:sz w:val="24"/>
          <w:szCs w:val="24"/>
          <w:u w:val="single"/>
        </w:rPr>
      </w:pPr>
    </w:p>
    <w:p w14:paraId="2A2F28DB" w14:textId="0D2CBFC0" w:rsidR="006A095A" w:rsidRDefault="006A095A" w:rsidP="006A095A">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Summary of changes</w:t>
      </w:r>
      <w:r w:rsidR="004F652D">
        <w:rPr>
          <w:rFonts w:ascii="Arial" w:hAnsi="Arial" w:cs="Arial"/>
          <w:b/>
          <w:color w:val="244061" w:themeColor="accent1" w:themeShade="80"/>
          <w:sz w:val="24"/>
          <w:szCs w:val="24"/>
          <w:u w:val="single"/>
        </w:rPr>
        <w:t xml:space="preserve"> to AB sector</w:t>
      </w:r>
    </w:p>
    <w:p w14:paraId="6E3F2D07" w14:textId="77777777" w:rsidR="006A095A" w:rsidRDefault="006A095A" w:rsidP="006A095A">
      <w:pPr>
        <w:spacing w:after="0" w:line="240" w:lineRule="auto"/>
        <w:rPr>
          <w:rFonts w:ascii="Arial" w:hAnsi="Arial" w:cs="Arial"/>
          <w:sz w:val="24"/>
          <w:szCs w:val="24"/>
        </w:rPr>
      </w:pPr>
    </w:p>
    <w:p w14:paraId="08AF4CB9" w14:textId="70ECA616" w:rsidR="006A095A" w:rsidRDefault="00F2388B" w:rsidP="003B188D">
      <w:pPr>
        <w:pStyle w:val="ListParagraph"/>
        <w:numPr>
          <w:ilvl w:val="0"/>
          <w:numId w:val="39"/>
        </w:numPr>
        <w:spacing w:after="120" w:line="240" w:lineRule="auto"/>
        <w:rPr>
          <w:rFonts w:ascii="Arial" w:hAnsi="Arial" w:cs="Arial"/>
          <w:sz w:val="24"/>
          <w:szCs w:val="24"/>
        </w:rPr>
      </w:pPr>
      <w:r>
        <w:rPr>
          <w:rFonts w:ascii="Arial" w:hAnsi="Arial" w:cs="Arial"/>
          <w:sz w:val="24"/>
          <w:szCs w:val="24"/>
        </w:rPr>
        <w:t xml:space="preserve">From </w:t>
      </w:r>
      <w:r w:rsidR="00A350A5">
        <w:rPr>
          <w:rFonts w:ascii="Arial" w:hAnsi="Arial" w:cs="Arial"/>
          <w:sz w:val="24"/>
          <w:szCs w:val="24"/>
        </w:rPr>
        <w:t>September</w:t>
      </w:r>
      <w:r>
        <w:rPr>
          <w:rFonts w:ascii="Arial" w:hAnsi="Arial" w:cs="Arial"/>
          <w:sz w:val="24"/>
          <w:szCs w:val="24"/>
        </w:rPr>
        <w:t xml:space="preserve"> 2024 Teaching School Hubs </w:t>
      </w:r>
      <w:r w:rsidR="00636838">
        <w:rPr>
          <w:rFonts w:ascii="Arial" w:hAnsi="Arial" w:cs="Arial"/>
          <w:sz w:val="24"/>
          <w:szCs w:val="24"/>
        </w:rPr>
        <w:t xml:space="preserve">(TSHs) </w:t>
      </w:r>
      <w:r>
        <w:rPr>
          <w:rFonts w:ascii="Arial" w:hAnsi="Arial" w:cs="Arial"/>
          <w:sz w:val="24"/>
          <w:szCs w:val="24"/>
        </w:rPr>
        <w:t>will become the main provider of AB servi</w:t>
      </w:r>
      <w:r w:rsidR="00636838">
        <w:rPr>
          <w:rFonts w:ascii="Arial" w:hAnsi="Arial" w:cs="Arial"/>
          <w:sz w:val="24"/>
          <w:szCs w:val="24"/>
        </w:rPr>
        <w:t>ces</w:t>
      </w:r>
      <w:r w:rsidR="0005115C">
        <w:rPr>
          <w:rFonts w:ascii="Arial" w:hAnsi="Arial" w:cs="Arial"/>
          <w:sz w:val="24"/>
          <w:szCs w:val="24"/>
        </w:rPr>
        <w:t xml:space="preserve"> (except for specialist ABs for some independent and overseas schools)</w:t>
      </w:r>
    </w:p>
    <w:p w14:paraId="2803934D" w14:textId="77777777" w:rsidR="003B188D" w:rsidRDefault="003B188D" w:rsidP="003B188D">
      <w:pPr>
        <w:pStyle w:val="ListParagraph"/>
        <w:spacing w:after="120" w:line="240" w:lineRule="auto"/>
        <w:rPr>
          <w:rFonts w:ascii="Arial" w:hAnsi="Arial" w:cs="Arial"/>
          <w:sz w:val="24"/>
          <w:szCs w:val="24"/>
        </w:rPr>
      </w:pPr>
    </w:p>
    <w:p w14:paraId="4C262047" w14:textId="77777777" w:rsidR="002D545D" w:rsidRDefault="00636838" w:rsidP="003B188D">
      <w:pPr>
        <w:pStyle w:val="ListParagraph"/>
        <w:numPr>
          <w:ilvl w:val="0"/>
          <w:numId w:val="39"/>
        </w:numPr>
        <w:spacing w:after="120" w:line="240" w:lineRule="auto"/>
        <w:rPr>
          <w:rFonts w:ascii="Arial" w:hAnsi="Arial" w:cs="Arial"/>
          <w:sz w:val="24"/>
          <w:szCs w:val="24"/>
        </w:rPr>
      </w:pPr>
      <w:r>
        <w:rPr>
          <w:rFonts w:ascii="Arial" w:hAnsi="Arial" w:cs="Arial"/>
          <w:sz w:val="24"/>
          <w:szCs w:val="24"/>
        </w:rPr>
        <w:t xml:space="preserve">Local authorities (LAs) will </w:t>
      </w:r>
      <w:r w:rsidR="009F52B2">
        <w:rPr>
          <w:rFonts w:ascii="Arial" w:hAnsi="Arial" w:cs="Arial"/>
          <w:sz w:val="24"/>
          <w:szCs w:val="24"/>
        </w:rPr>
        <w:t>withdraw from their AB role in two stages</w:t>
      </w:r>
      <w:r w:rsidR="002D545D">
        <w:rPr>
          <w:rFonts w:ascii="Arial" w:hAnsi="Arial" w:cs="Arial"/>
          <w:sz w:val="24"/>
          <w:szCs w:val="24"/>
        </w:rPr>
        <w:t>:</w:t>
      </w:r>
    </w:p>
    <w:p w14:paraId="7E1C6E5E" w14:textId="5FD66F7D" w:rsidR="002D545D" w:rsidRDefault="009F52B2" w:rsidP="003B188D">
      <w:pPr>
        <w:pStyle w:val="ListParagraph"/>
        <w:numPr>
          <w:ilvl w:val="1"/>
          <w:numId w:val="39"/>
        </w:numPr>
        <w:spacing w:after="120" w:line="240" w:lineRule="auto"/>
        <w:rPr>
          <w:rFonts w:ascii="Arial" w:hAnsi="Arial" w:cs="Arial"/>
          <w:sz w:val="24"/>
          <w:szCs w:val="24"/>
        </w:rPr>
      </w:pPr>
      <w:r>
        <w:rPr>
          <w:rFonts w:ascii="Arial" w:hAnsi="Arial" w:cs="Arial"/>
          <w:sz w:val="24"/>
          <w:szCs w:val="24"/>
        </w:rPr>
        <w:t xml:space="preserve">From September 2023 they will not </w:t>
      </w:r>
      <w:r w:rsidR="002D545D">
        <w:rPr>
          <w:rFonts w:ascii="Arial" w:hAnsi="Arial" w:cs="Arial"/>
          <w:sz w:val="24"/>
          <w:szCs w:val="24"/>
        </w:rPr>
        <w:t>take on any new ECTs.</w:t>
      </w:r>
    </w:p>
    <w:p w14:paraId="05CCFBB1" w14:textId="2C36B7B5" w:rsidR="00636838" w:rsidRDefault="009F52B2" w:rsidP="003B188D">
      <w:pPr>
        <w:pStyle w:val="ListParagraph"/>
        <w:numPr>
          <w:ilvl w:val="1"/>
          <w:numId w:val="39"/>
        </w:numPr>
        <w:spacing w:after="120" w:line="240" w:lineRule="auto"/>
        <w:rPr>
          <w:rFonts w:ascii="Arial" w:hAnsi="Arial" w:cs="Arial"/>
          <w:sz w:val="24"/>
          <w:szCs w:val="24"/>
        </w:rPr>
      </w:pPr>
      <w:r>
        <w:rPr>
          <w:rFonts w:ascii="Arial" w:hAnsi="Arial" w:cs="Arial"/>
          <w:sz w:val="24"/>
          <w:szCs w:val="24"/>
        </w:rPr>
        <w:t xml:space="preserve">From September 2024 they will cease operating as </w:t>
      </w:r>
      <w:proofErr w:type="spellStart"/>
      <w:r>
        <w:rPr>
          <w:rFonts w:ascii="Arial" w:hAnsi="Arial" w:cs="Arial"/>
          <w:sz w:val="24"/>
          <w:szCs w:val="24"/>
        </w:rPr>
        <w:t>ABs.</w:t>
      </w:r>
      <w:proofErr w:type="spellEnd"/>
    </w:p>
    <w:p w14:paraId="4A326036" w14:textId="77777777" w:rsidR="003B188D" w:rsidRDefault="003B188D" w:rsidP="003B188D">
      <w:pPr>
        <w:pStyle w:val="ListParagraph"/>
        <w:spacing w:after="120" w:line="240" w:lineRule="auto"/>
        <w:ind w:left="1440"/>
        <w:rPr>
          <w:rFonts w:ascii="Arial" w:hAnsi="Arial" w:cs="Arial"/>
          <w:sz w:val="24"/>
          <w:szCs w:val="24"/>
        </w:rPr>
      </w:pPr>
    </w:p>
    <w:p w14:paraId="680BA3E3" w14:textId="10A8E9D0" w:rsidR="00B7008F" w:rsidRDefault="00B7008F" w:rsidP="003B188D">
      <w:pPr>
        <w:pStyle w:val="ListParagraph"/>
        <w:numPr>
          <w:ilvl w:val="0"/>
          <w:numId w:val="39"/>
        </w:numPr>
        <w:spacing w:after="120" w:line="240" w:lineRule="auto"/>
        <w:rPr>
          <w:rFonts w:ascii="Arial" w:hAnsi="Arial" w:cs="Arial"/>
          <w:sz w:val="24"/>
          <w:szCs w:val="24"/>
        </w:rPr>
      </w:pPr>
      <w:r>
        <w:rPr>
          <w:rFonts w:ascii="Arial" w:hAnsi="Arial" w:cs="Arial"/>
          <w:sz w:val="24"/>
          <w:szCs w:val="24"/>
        </w:rPr>
        <w:t xml:space="preserve">Schools who access AB services through a local authority will need to ensure that </w:t>
      </w:r>
      <w:r w:rsidR="00A91613">
        <w:rPr>
          <w:rFonts w:ascii="Arial" w:hAnsi="Arial" w:cs="Arial"/>
          <w:sz w:val="24"/>
          <w:szCs w:val="24"/>
        </w:rPr>
        <w:t xml:space="preserve">from </w:t>
      </w:r>
      <w:r>
        <w:rPr>
          <w:rFonts w:ascii="Arial" w:hAnsi="Arial" w:cs="Arial"/>
          <w:sz w:val="24"/>
          <w:szCs w:val="24"/>
        </w:rPr>
        <w:t>September 2023 they</w:t>
      </w:r>
      <w:r w:rsidR="00C05455">
        <w:rPr>
          <w:rFonts w:ascii="Arial" w:hAnsi="Arial" w:cs="Arial"/>
          <w:sz w:val="24"/>
          <w:szCs w:val="24"/>
        </w:rPr>
        <w:t xml:space="preserve"> register all new ECTs with a TSH AB.</w:t>
      </w:r>
    </w:p>
    <w:p w14:paraId="221DCDF6" w14:textId="77777777" w:rsidR="003B188D" w:rsidRDefault="003B188D" w:rsidP="003B188D">
      <w:pPr>
        <w:pStyle w:val="ListParagraph"/>
        <w:spacing w:after="120" w:line="240" w:lineRule="auto"/>
        <w:rPr>
          <w:rFonts w:ascii="Arial" w:hAnsi="Arial" w:cs="Arial"/>
          <w:sz w:val="24"/>
          <w:szCs w:val="24"/>
        </w:rPr>
      </w:pPr>
    </w:p>
    <w:p w14:paraId="1AE62EE2" w14:textId="3B1E920D" w:rsidR="008F11BC" w:rsidRDefault="00C05455" w:rsidP="003B188D">
      <w:pPr>
        <w:pStyle w:val="ListParagraph"/>
        <w:numPr>
          <w:ilvl w:val="0"/>
          <w:numId w:val="39"/>
        </w:numPr>
        <w:spacing w:after="120" w:line="240" w:lineRule="auto"/>
        <w:rPr>
          <w:rFonts w:ascii="Arial" w:hAnsi="Arial" w:cs="Arial"/>
          <w:sz w:val="24"/>
          <w:szCs w:val="24"/>
        </w:rPr>
      </w:pPr>
      <w:r w:rsidRPr="653314FE">
        <w:rPr>
          <w:rFonts w:ascii="Arial" w:hAnsi="Arial" w:cs="Arial"/>
          <w:sz w:val="24"/>
          <w:szCs w:val="24"/>
        </w:rPr>
        <w:lastRenderedPageBreak/>
        <w:t>Schools will also need to ensure that any ECTs</w:t>
      </w:r>
      <w:r w:rsidR="00FA0B50" w:rsidRPr="653314FE">
        <w:rPr>
          <w:rFonts w:ascii="Arial" w:hAnsi="Arial" w:cs="Arial"/>
          <w:sz w:val="24"/>
          <w:szCs w:val="24"/>
        </w:rPr>
        <w:t xml:space="preserve"> who</w:t>
      </w:r>
      <w:r w:rsidR="003E3C0D" w:rsidRPr="653314FE">
        <w:rPr>
          <w:rFonts w:ascii="Arial" w:hAnsi="Arial" w:cs="Arial"/>
          <w:sz w:val="24"/>
          <w:szCs w:val="24"/>
        </w:rPr>
        <w:t xml:space="preserve"> are registered with an LA AB and who</w:t>
      </w:r>
      <w:r w:rsidR="00FA0B50" w:rsidRPr="653314FE">
        <w:rPr>
          <w:rFonts w:ascii="Arial" w:hAnsi="Arial" w:cs="Arial"/>
          <w:sz w:val="24"/>
          <w:szCs w:val="24"/>
        </w:rPr>
        <w:t xml:space="preserve"> do not complete </w:t>
      </w:r>
      <w:r w:rsidR="00DD61ED" w:rsidRPr="653314FE">
        <w:rPr>
          <w:rFonts w:ascii="Arial" w:hAnsi="Arial" w:cs="Arial"/>
          <w:sz w:val="24"/>
          <w:szCs w:val="24"/>
        </w:rPr>
        <w:t xml:space="preserve">their </w:t>
      </w:r>
      <w:r w:rsidR="00FA0B50" w:rsidRPr="653314FE">
        <w:rPr>
          <w:rFonts w:ascii="Arial" w:hAnsi="Arial" w:cs="Arial"/>
          <w:sz w:val="24"/>
          <w:szCs w:val="24"/>
        </w:rPr>
        <w:t xml:space="preserve">induction by September </w:t>
      </w:r>
      <w:r w:rsidR="008C238C" w:rsidRPr="653314FE">
        <w:rPr>
          <w:rFonts w:ascii="Arial" w:hAnsi="Arial" w:cs="Arial"/>
          <w:sz w:val="24"/>
          <w:szCs w:val="24"/>
        </w:rPr>
        <w:t>2024 are</w:t>
      </w:r>
      <w:r w:rsidR="00FA0B50" w:rsidRPr="653314FE">
        <w:rPr>
          <w:rFonts w:ascii="Arial" w:hAnsi="Arial" w:cs="Arial"/>
          <w:sz w:val="24"/>
          <w:szCs w:val="24"/>
        </w:rPr>
        <w:t xml:space="preserve"> </w:t>
      </w:r>
      <w:r w:rsidR="00DD61ED" w:rsidRPr="653314FE">
        <w:rPr>
          <w:rFonts w:ascii="Arial" w:hAnsi="Arial" w:cs="Arial"/>
          <w:sz w:val="24"/>
          <w:szCs w:val="24"/>
        </w:rPr>
        <w:t xml:space="preserve">then </w:t>
      </w:r>
      <w:r w:rsidR="00FA0B50" w:rsidRPr="653314FE">
        <w:rPr>
          <w:rFonts w:ascii="Arial" w:hAnsi="Arial" w:cs="Arial"/>
          <w:sz w:val="24"/>
          <w:szCs w:val="24"/>
        </w:rPr>
        <w:t>transferred to a TSH</w:t>
      </w:r>
      <w:r w:rsidR="00DD61ED" w:rsidRPr="653314FE">
        <w:rPr>
          <w:rFonts w:ascii="Arial" w:hAnsi="Arial" w:cs="Arial"/>
          <w:sz w:val="24"/>
          <w:szCs w:val="24"/>
        </w:rPr>
        <w:t xml:space="preserve"> AB</w:t>
      </w:r>
      <w:r w:rsidR="00FA0B50" w:rsidRPr="653314FE">
        <w:rPr>
          <w:rFonts w:ascii="Arial" w:hAnsi="Arial" w:cs="Arial"/>
          <w:sz w:val="24"/>
          <w:szCs w:val="24"/>
        </w:rPr>
        <w:t>.</w:t>
      </w:r>
    </w:p>
    <w:p w14:paraId="1489D26D" w14:textId="65481F50" w:rsidR="003B188D" w:rsidRPr="008F11BC" w:rsidRDefault="00FA0B50" w:rsidP="008F11BC">
      <w:pPr>
        <w:spacing w:after="120" w:line="240" w:lineRule="auto"/>
        <w:rPr>
          <w:rFonts w:ascii="Arial" w:hAnsi="Arial" w:cs="Arial"/>
          <w:sz w:val="24"/>
          <w:szCs w:val="24"/>
        </w:rPr>
      </w:pPr>
      <w:r w:rsidRPr="008F11BC">
        <w:rPr>
          <w:rFonts w:ascii="Arial" w:hAnsi="Arial" w:cs="Arial"/>
          <w:sz w:val="24"/>
          <w:szCs w:val="24"/>
        </w:rPr>
        <w:t xml:space="preserve"> </w:t>
      </w:r>
    </w:p>
    <w:p w14:paraId="36F30370" w14:textId="76EA29CE" w:rsidR="009C493C" w:rsidRDefault="008F11BC" w:rsidP="009C493C">
      <w:pPr>
        <w:pStyle w:val="ListParagraph"/>
        <w:numPr>
          <w:ilvl w:val="0"/>
          <w:numId w:val="39"/>
        </w:numPr>
        <w:spacing w:line="240" w:lineRule="auto"/>
        <w:rPr>
          <w:rFonts w:ascii="Arial" w:hAnsi="Arial" w:cs="Arial"/>
          <w:sz w:val="24"/>
          <w:szCs w:val="24"/>
        </w:rPr>
      </w:pPr>
      <w:r>
        <w:rPr>
          <w:rFonts w:ascii="Arial" w:hAnsi="Arial" w:cs="Arial"/>
          <w:sz w:val="24"/>
          <w:szCs w:val="24"/>
        </w:rPr>
        <w:t xml:space="preserve">The intention of this two-stage withdrawal for LAs from AB services is to allow the majority of ECTs who began induction in September 2022 to complete their induction without needing to transfer to a new AB mid-induction. </w:t>
      </w:r>
    </w:p>
    <w:p w14:paraId="4F1E2913" w14:textId="77777777" w:rsidR="009C493C" w:rsidRPr="009C493C" w:rsidRDefault="009C493C" w:rsidP="009C493C">
      <w:pPr>
        <w:pStyle w:val="ListParagraph"/>
        <w:rPr>
          <w:rFonts w:ascii="Arial" w:hAnsi="Arial" w:cs="Arial"/>
          <w:sz w:val="24"/>
          <w:szCs w:val="24"/>
        </w:rPr>
      </w:pPr>
    </w:p>
    <w:p w14:paraId="1052AF5C" w14:textId="77777777" w:rsidR="009C493C" w:rsidRPr="009C493C" w:rsidRDefault="009C493C" w:rsidP="009C493C">
      <w:pPr>
        <w:pStyle w:val="ListParagraph"/>
        <w:spacing w:line="240" w:lineRule="auto"/>
        <w:rPr>
          <w:rFonts w:ascii="Arial" w:hAnsi="Arial" w:cs="Arial"/>
          <w:sz w:val="24"/>
          <w:szCs w:val="24"/>
        </w:rPr>
      </w:pPr>
    </w:p>
    <w:p w14:paraId="0655CBF8" w14:textId="26603C55" w:rsidR="006A095A" w:rsidRPr="008F11BC" w:rsidRDefault="000D0608" w:rsidP="008F11BC">
      <w:pPr>
        <w:pStyle w:val="ListParagraph"/>
        <w:numPr>
          <w:ilvl w:val="0"/>
          <w:numId w:val="39"/>
        </w:numPr>
        <w:spacing w:after="120" w:line="240" w:lineRule="auto"/>
        <w:rPr>
          <w:rFonts w:ascii="Arial" w:hAnsi="Arial" w:cs="Arial"/>
          <w:sz w:val="24"/>
          <w:szCs w:val="24"/>
        </w:rPr>
      </w:pPr>
      <w:r>
        <w:rPr>
          <w:rFonts w:ascii="Arial" w:hAnsi="Arial" w:cs="Arial"/>
          <w:sz w:val="24"/>
          <w:szCs w:val="24"/>
        </w:rPr>
        <w:t>A</w:t>
      </w:r>
      <w:r w:rsidR="007F3302">
        <w:rPr>
          <w:rFonts w:ascii="Arial" w:hAnsi="Arial" w:cs="Arial"/>
          <w:sz w:val="24"/>
          <w:szCs w:val="24"/>
        </w:rPr>
        <w:t>rrangements for LAs winding down services will vary per area</w:t>
      </w:r>
      <w:r>
        <w:rPr>
          <w:rFonts w:ascii="Arial" w:hAnsi="Arial" w:cs="Arial"/>
          <w:sz w:val="24"/>
          <w:szCs w:val="24"/>
        </w:rPr>
        <w:t>,</w:t>
      </w:r>
      <w:r w:rsidR="007F3302">
        <w:rPr>
          <w:rFonts w:ascii="Arial" w:hAnsi="Arial" w:cs="Arial"/>
          <w:sz w:val="24"/>
          <w:szCs w:val="24"/>
        </w:rPr>
        <w:t xml:space="preserve"> </w:t>
      </w:r>
      <w:r w:rsidR="00DD61ED">
        <w:rPr>
          <w:rFonts w:ascii="Arial" w:hAnsi="Arial" w:cs="Arial"/>
          <w:sz w:val="24"/>
          <w:szCs w:val="24"/>
        </w:rPr>
        <w:t xml:space="preserve">so schools </w:t>
      </w:r>
      <w:r w:rsidR="000E4157">
        <w:rPr>
          <w:rFonts w:ascii="Arial" w:hAnsi="Arial" w:cs="Arial"/>
          <w:sz w:val="24"/>
          <w:szCs w:val="24"/>
        </w:rPr>
        <w:t>currently accessing AB services through</w:t>
      </w:r>
      <w:r w:rsidR="001C45E5">
        <w:rPr>
          <w:rFonts w:ascii="Arial" w:hAnsi="Arial" w:cs="Arial"/>
          <w:sz w:val="24"/>
          <w:szCs w:val="24"/>
        </w:rPr>
        <w:t xml:space="preserve"> an</w:t>
      </w:r>
      <w:r w:rsidR="000E4157">
        <w:rPr>
          <w:rFonts w:ascii="Arial" w:hAnsi="Arial" w:cs="Arial"/>
          <w:sz w:val="24"/>
          <w:szCs w:val="24"/>
        </w:rPr>
        <w:t xml:space="preserve"> LA </w:t>
      </w:r>
      <w:r w:rsidR="00DD61ED">
        <w:rPr>
          <w:rFonts w:ascii="Arial" w:hAnsi="Arial" w:cs="Arial"/>
          <w:sz w:val="24"/>
          <w:szCs w:val="24"/>
        </w:rPr>
        <w:t xml:space="preserve">are advised to check with </w:t>
      </w:r>
      <w:r w:rsidR="000E4157">
        <w:rPr>
          <w:rFonts w:ascii="Arial" w:hAnsi="Arial" w:cs="Arial"/>
          <w:sz w:val="24"/>
          <w:szCs w:val="24"/>
        </w:rPr>
        <w:t>them what services are available until when in their local area</w:t>
      </w:r>
      <w:r w:rsidR="00C6195D">
        <w:rPr>
          <w:rFonts w:ascii="Arial" w:hAnsi="Arial" w:cs="Arial"/>
          <w:sz w:val="24"/>
          <w:szCs w:val="24"/>
        </w:rPr>
        <w:t xml:space="preserve"> and what TSH AB services are available to them longer term</w:t>
      </w:r>
      <w:r w:rsidR="000E4157">
        <w:rPr>
          <w:rFonts w:ascii="Arial" w:hAnsi="Arial" w:cs="Arial"/>
          <w:sz w:val="24"/>
          <w:szCs w:val="24"/>
        </w:rPr>
        <w:t xml:space="preserve">. </w:t>
      </w:r>
    </w:p>
    <w:p w14:paraId="3FDE26BA" w14:textId="77777777" w:rsidR="00D749F1" w:rsidRDefault="00D749F1" w:rsidP="00CF1B48">
      <w:pPr>
        <w:spacing w:after="0" w:line="240" w:lineRule="auto"/>
        <w:rPr>
          <w:rFonts w:ascii="Arial" w:hAnsi="Arial" w:cs="Arial"/>
          <w:b/>
          <w:color w:val="244061" w:themeColor="accent1" w:themeShade="80"/>
          <w:sz w:val="24"/>
          <w:szCs w:val="24"/>
          <w:u w:val="single"/>
        </w:rPr>
      </w:pPr>
    </w:p>
    <w:p w14:paraId="08FDA45D" w14:textId="77777777" w:rsidR="00D749F1" w:rsidRDefault="00D749F1" w:rsidP="00CF1B48">
      <w:pPr>
        <w:spacing w:after="0" w:line="240" w:lineRule="auto"/>
        <w:rPr>
          <w:rFonts w:ascii="Arial" w:hAnsi="Arial" w:cs="Arial"/>
          <w:b/>
          <w:color w:val="244061" w:themeColor="accent1" w:themeShade="80"/>
          <w:sz w:val="24"/>
          <w:szCs w:val="24"/>
          <w:u w:val="single"/>
        </w:rPr>
      </w:pPr>
    </w:p>
    <w:p w14:paraId="0F4EB4DB" w14:textId="47CC4A6F" w:rsidR="00343A48" w:rsidRDefault="006D0C34" w:rsidP="00CF1B48">
      <w:pPr>
        <w:spacing w:after="0" w:line="240" w:lineRule="auto"/>
        <w:rPr>
          <w:rFonts w:ascii="Arial" w:hAnsi="Arial" w:cs="Arial"/>
          <w:b/>
          <w:color w:val="244061" w:themeColor="accent1" w:themeShade="80"/>
          <w:sz w:val="24"/>
          <w:szCs w:val="24"/>
          <w:u w:val="single"/>
        </w:rPr>
      </w:pPr>
      <w:r>
        <w:rPr>
          <w:rFonts w:ascii="Arial" w:hAnsi="Arial" w:cs="Arial"/>
          <w:b/>
          <w:color w:val="244061" w:themeColor="accent1" w:themeShade="80"/>
          <w:sz w:val="24"/>
          <w:szCs w:val="24"/>
          <w:u w:val="single"/>
        </w:rPr>
        <w:t>Overview and rationale for the reforms</w:t>
      </w:r>
    </w:p>
    <w:p w14:paraId="64245D30" w14:textId="6217E163" w:rsidR="007B5966" w:rsidRDefault="007B5966" w:rsidP="00CF1B48">
      <w:pPr>
        <w:spacing w:after="0" w:line="240" w:lineRule="auto"/>
        <w:rPr>
          <w:rFonts w:ascii="Arial" w:hAnsi="Arial" w:cs="Arial"/>
          <w:b/>
          <w:color w:val="244061" w:themeColor="accent1" w:themeShade="80"/>
          <w:sz w:val="24"/>
          <w:szCs w:val="24"/>
          <w:u w:val="single"/>
        </w:rPr>
      </w:pPr>
    </w:p>
    <w:p w14:paraId="301E85CE" w14:textId="23FA5AE5" w:rsidR="001C59D5" w:rsidRPr="009A7835" w:rsidRDefault="001C59D5" w:rsidP="001C59D5">
      <w:pPr>
        <w:rPr>
          <w:rFonts w:ascii="Arial" w:eastAsia="Calibri" w:hAnsi="Arial" w:cs="Arial"/>
          <w:sz w:val="24"/>
          <w:szCs w:val="24"/>
        </w:rPr>
      </w:pPr>
      <w:r w:rsidRPr="009A7835">
        <w:rPr>
          <w:rFonts w:ascii="Arial" w:eastAsia="Calibri" w:hAnsi="Arial" w:cs="Arial"/>
          <w:sz w:val="24"/>
          <w:szCs w:val="24"/>
        </w:rPr>
        <w:t xml:space="preserve">Appropriate bodies (ABs) </w:t>
      </w:r>
      <w:r w:rsidR="00687BA0" w:rsidRPr="009A7835">
        <w:rPr>
          <w:rFonts w:ascii="Arial" w:eastAsia="Calibri" w:hAnsi="Arial" w:cs="Arial"/>
          <w:sz w:val="24"/>
          <w:szCs w:val="24"/>
        </w:rPr>
        <w:t xml:space="preserve">play a </w:t>
      </w:r>
      <w:r w:rsidR="00940C27">
        <w:rPr>
          <w:rFonts w:ascii="Arial" w:eastAsia="Calibri" w:hAnsi="Arial" w:cs="Arial"/>
          <w:sz w:val="24"/>
          <w:szCs w:val="24"/>
        </w:rPr>
        <w:t xml:space="preserve">vital </w:t>
      </w:r>
      <w:r w:rsidR="00687BA0" w:rsidRPr="009A7835">
        <w:rPr>
          <w:rFonts w:ascii="Arial" w:eastAsia="Calibri" w:hAnsi="Arial" w:cs="Arial"/>
          <w:sz w:val="24"/>
          <w:szCs w:val="24"/>
        </w:rPr>
        <w:t xml:space="preserve">statutory role quality assuring </w:t>
      </w:r>
      <w:r w:rsidR="00247169" w:rsidRPr="009A7835">
        <w:rPr>
          <w:rFonts w:ascii="Arial" w:eastAsia="Calibri" w:hAnsi="Arial" w:cs="Arial"/>
          <w:sz w:val="24"/>
          <w:szCs w:val="24"/>
        </w:rPr>
        <w:t>induction</w:t>
      </w:r>
      <w:r w:rsidR="004A6F82" w:rsidRPr="009A7835">
        <w:rPr>
          <w:rFonts w:ascii="Arial" w:eastAsia="Calibri" w:hAnsi="Arial" w:cs="Arial"/>
          <w:sz w:val="24"/>
          <w:szCs w:val="24"/>
        </w:rPr>
        <w:t>,</w:t>
      </w:r>
      <w:r w:rsidR="00247169" w:rsidRPr="009A7835">
        <w:rPr>
          <w:rFonts w:ascii="Arial" w:eastAsia="Calibri" w:hAnsi="Arial" w:cs="Arial"/>
          <w:sz w:val="24"/>
          <w:szCs w:val="24"/>
        </w:rPr>
        <w:t xml:space="preserve"> ensuring </w:t>
      </w:r>
      <w:r w:rsidRPr="009A7835">
        <w:rPr>
          <w:rFonts w:ascii="Arial" w:eastAsia="Calibri" w:hAnsi="Arial" w:cs="Arial"/>
          <w:sz w:val="24"/>
          <w:szCs w:val="24"/>
        </w:rPr>
        <w:t>E</w:t>
      </w:r>
      <w:r w:rsidR="009A7835">
        <w:rPr>
          <w:rFonts w:ascii="Arial" w:eastAsia="Calibri" w:hAnsi="Arial" w:cs="Arial"/>
          <w:sz w:val="24"/>
          <w:szCs w:val="24"/>
        </w:rPr>
        <w:t xml:space="preserve">arly </w:t>
      </w:r>
      <w:r w:rsidRPr="009A7835">
        <w:rPr>
          <w:rFonts w:ascii="Arial" w:eastAsia="Calibri" w:hAnsi="Arial" w:cs="Arial"/>
          <w:sz w:val="24"/>
          <w:szCs w:val="24"/>
        </w:rPr>
        <w:t>C</w:t>
      </w:r>
      <w:r w:rsidR="009A7835">
        <w:rPr>
          <w:rFonts w:ascii="Arial" w:eastAsia="Calibri" w:hAnsi="Arial" w:cs="Arial"/>
          <w:sz w:val="24"/>
          <w:szCs w:val="24"/>
        </w:rPr>
        <w:t xml:space="preserve">areer </w:t>
      </w:r>
      <w:r w:rsidRPr="009A7835">
        <w:rPr>
          <w:rFonts w:ascii="Arial" w:eastAsia="Calibri" w:hAnsi="Arial" w:cs="Arial"/>
          <w:sz w:val="24"/>
          <w:szCs w:val="24"/>
        </w:rPr>
        <w:t>T</w:t>
      </w:r>
      <w:r w:rsidR="009A7835">
        <w:rPr>
          <w:rFonts w:ascii="Arial" w:eastAsia="Calibri" w:hAnsi="Arial" w:cs="Arial"/>
          <w:sz w:val="24"/>
          <w:szCs w:val="24"/>
        </w:rPr>
        <w:t>eacher</w:t>
      </w:r>
      <w:r w:rsidRPr="009A7835">
        <w:rPr>
          <w:rFonts w:ascii="Arial" w:eastAsia="Calibri" w:hAnsi="Arial" w:cs="Arial"/>
          <w:sz w:val="24"/>
          <w:szCs w:val="24"/>
        </w:rPr>
        <w:t>s</w:t>
      </w:r>
      <w:r w:rsidR="009A7835">
        <w:rPr>
          <w:rFonts w:ascii="Arial" w:eastAsia="Calibri" w:hAnsi="Arial" w:cs="Arial"/>
          <w:sz w:val="24"/>
          <w:szCs w:val="24"/>
        </w:rPr>
        <w:t xml:space="preserve"> (ECTs)</w:t>
      </w:r>
      <w:r w:rsidRPr="009A7835">
        <w:rPr>
          <w:rFonts w:ascii="Arial" w:eastAsia="Calibri" w:hAnsi="Arial" w:cs="Arial"/>
          <w:sz w:val="24"/>
          <w:szCs w:val="24"/>
        </w:rPr>
        <w:t xml:space="preserve"> receive </w:t>
      </w:r>
      <w:r w:rsidR="004949AA" w:rsidRPr="009A7835">
        <w:rPr>
          <w:rFonts w:ascii="Arial" w:eastAsia="Calibri" w:hAnsi="Arial" w:cs="Arial"/>
          <w:sz w:val="24"/>
          <w:szCs w:val="24"/>
        </w:rPr>
        <w:t xml:space="preserve">statutory </w:t>
      </w:r>
      <w:r w:rsidRPr="009A7835">
        <w:rPr>
          <w:rFonts w:ascii="Arial" w:eastAsia="Calibri" w:hAnsi="Arial" w:cs="Arial"/>
          <w:sz w:val="24"/>
          <w:szCs w:val="24"/>
        </w:rPr>
        <w:t xml:space="preserve">entitlements </w:t>
      </w:r>
      <w:r w:rsidR="004949AA" w:rsidRPr="009A7835">
        <w:rPr>
          <w:rFonts w:ascii="Arial" w:eastAsia="Calibri" w:hAnsi="Arial" w:cs="Arial"/>
          <w:sz w:val="24"/>
          <w:szCs w:val="24"/>
        </w:rPr>
        <w:t>during induction</w:t>
      </w:r>
      <w:r w:rsidRPr="009A7835">
        <w:rPr>
          <w:rFonts w:ascii="Arial" w:eastAsia="Calibri" w:hAnsi="Arial" w:cs="Arial"/>
          <w:sz w:val="24"/>
          <w:szCs w:val="24"/>
        </w:rPr>
        <w:t xml:space="preserve"> and </w:t>
      </w:r>
      <w:r w:rsidR="004A6F82" w:rsidRPr="009A7835">
        <w:rPr>
          <w:rFonts w:ascii="Arial" w:eastAsia="Calibri" w:hAnsi="Arial" w:cs="Arial"/>
          <w:sz w:val="24"/>
          <w:szCs w:val="24"/>
        </w:rPr>
        <w:t>are assessed fairly and consistently against</w:t>
      </w:r>
      <w:r w:rsidRPr="009A7835">
        <w:rPr>
          <w:rFonts w:ascii="Arial" w:eastAsia="Calibri" w:hAnsi="Arial" w:cs="Arial"/>
          <w:sz w:val="24"/>
          <w:szCs w:val="24"/>
        </w:rPr>
        <w:t xml:space="preserve"> the Teachers’ Standards.</w:t>
      </w:r>
    </w:p>
    <w:p w14:paraId="340FC53B" w14:textId="774191CA" w:rsidR="004949AA" w:rsidRDefault="001C59D5" w:rsidP="001C59D5">
      <w:pPr>
        <w:rPr>
          <w:rFonts w:ascii="Arial" w:eastAsia="Calibri" w:hAnsi="Arial" w:cs="Arial"/>
          <w:sz w:val="24"/>
          <w:szCs w:val="24"/>
        </w:rPr>
      </w:pPr>
      <w:r w:rsidRPr="009A7835">
        <w:rPr>
          <w:rFonts w:ascii="Arial" w:eastAsia="Calibri" w:hAnsi="Arial" w:cs="Arial"/>
          <w:sz w:val="24"/>
          <w:szCs w:val="24"/>
        </w:rPr>
        <w:t xml:space="preserve">It is essential to the successful delivery of induction reforms that we ensure ABs are fit for purpose and accountable, and that there is greater consistency </w:t>
      </w:r>
      <w:r w:rsidR="00333042">
        <w:rPr>
          <w:rFonts w:ascii="Arial" w:eastAsia="Calibri" w:hAnsi="Arial" w:cs="Arial"/>
          <w:sz w:val="24"/>
          <w:szCs w:val="24"/>
        </w:rPr>
        <w:t xml:space="preserve">of quality </w:t>
      </w:r>
      <w:r w:rsidRPr="009A7835">
        <w:rPr>
          <w:rFonts w:ascii="Arial" w:eastAsia="Calibri" w:hAnsi="Arial" w:cs="Arial"/>
          <w:sz w:val="24"/>
          <w:szCs w:val="24"/>
        </w:rPr>
        <w:t xml:space="preserve">in the AB services that schools receive. </w:t>
      </w:r>
    </w:p>
    <w:p w14:paraId="01D4AF96" w14:textId="14D0C345" w:rsidR="00750411" w:rsidRPr="00A35A1F" w:rsidRDefault="00333042" w:rsidP="001C59D5">
      <w:pPr>
        <w:rPr>
          <w:rFonts w:ascii="Arial" w:eastAsia="Calibri" w:hAnsi="Arial" w:cs="Arial"/>
          <w:sz w:val="24"/>
          <w:szCs w:val="24"/>
        </w:rPr>
      </w:pPr>
      <w:r>
        <w:rPr>
          <w:rFonts w:ascii="Arial" w:eastAsia="Calibri" w:hAnsi="Arial" w:cs="Arial"/>
          <w:sz w:val="24"/>
          <w:szCs w:val="24"/>
        </w:rPr>
        <w:t xml:space="preserve">We </w:t>
      </w:r>
      <w:r w:rsidR="00750411">
        <w:rPr>
          <w:rFonts w:ascii="Arial" w:eastAsia="Calibri" w:hAnsi="Arial" w:cs="Arial"/>
          <w:sz w:val="24"/>
          <w:szCs w:val="24"/>
        </w:rPr>
        <w:t>know</w:t>
      </w:r>
      <w:r>
        <w:rPr>
          <w:rFonts w:ascii="Arial" w:eastAsia="Calibri" w:hAnsi="Arial" w:cs="Arial"/>
          <w:sz w:val="24"/>
          <w:szCs w:val="24"/>
        </w:rPr>
        <w:t xml:space="preserve"> that many ABs, both TSHs and local authorities</w:t>
      </w:r>
      <w:r w:rsidR="00750411">
        <w:rPr>
          <w:rFonts w:ascii="Arial" w:eastAsia="Calibri" w:hAnsi="Arial" w:cs="Arial"/>
          <w:sz w:val="24"/>
          <w:szCs w:val="24"/>
        </w:rPr>
        <w:t>,</w:t>
      </w:r>
      <w:r>
        <w:rPr>
          <w:rFonts w:ascii="Arial" w:eastAsia="Calibri" w:hAnsi="Arial" w:cs="Arial"/>
          <w:sz w:val="24"/>
          <w:szCs w:val="24"/>
        </w:rPr>
        <w:t xml:space="preserve"> have</w:t>
      </w:r>
      <w:r w:rsidRPr="00A35A1F">
        <w:rPr>
          <w:rFonts w:ascii="Arial" w:eastAsia="Calibri" w:hAnsi="Arial" w:cs="Arial"/>
          <w:sz w:val="24"/>
          <w:szCs w:val="24"/>
        </w:rPr>
        <w:t xml:space="preserve"> significant experience and expertise as ABs and show great commitment to their ECTs and schools. </w:t>
      </w:r>
    </w:p>
    <w:p w14:paraId="002AB71F" w14:textId="53E3FFCF" w:rsidR="00A35A1F" w:rsidRPr="00A35A1F" w:rsidRDefault="00750411" w:rsidP="001C59D5">
      <w:pPr>
        <w:rPr>
          <w:rFonts w:ascii="Arial" w:eastAsia="Calibri" w:hAnsi="Arial" w:cs="Arial"/>
          <w:sz w:val="24"/>
          <w:szCs w:val="24"/>
        </w:rPr>
      </w:pPr>
      <w:r w:rsidRPr="00A35A1F">
        <w:rPr>
          <w:rFonts w:ascii="Arial" w:eastAsia="Calibri" w:hAnsi="Arial" w:cs="Arial"/>
          <w:sz w:val="24"/>
          <w:szCs w:val="24"/>
        </w:rPr>
        <w:t>However</w:t>
      </w:r>
      <w:r w:rsidR="002422FE">
        <w:rPr>
          <w:rFonts w:ascii="Arial" w:eastAsia="Calibri" w:hAnsi="Arial" w:cs="Arial"/>
          <w:sz w:val="24"/>
          <w:szCs w:val="24"/>
        </w:rPr>
        <w:t>,</w:t>
      </w:r>
      <w:r w:rsidRPr="00A35A1F">
        <w:rPr>
          <w:rFonts w:ascii="Arial" w:eastAsia="Calibri" w:hAnsi="Arial" w:cs="Arial"/>
          <w:sz w:val="24"/>
          <w:szCs w:val="24"/>
        </w:rPr>
        <w:t xml:space="preserve"> the</w:t>
      </w:r>
      <w:r w:rsidR="00333042" w:rsidRPr="00A35A1F">
        <w:rPr>
          <w:rFonts w:ascii="Arial" w:eastAsia="Calibri" w:hAnsi="Arial" w:cs="Arial"/>
          <w:sz w:val="24"/>
          <w:szCs w:val="24"/>
        </w:rPr>
        <w:t xml:space="preserve"> responses to th</w:t>
      </w:r>
      <w:r w:rsidRPr="00A35A1F">
        <w:rPr>
          <w:rFonts w:ascii="Arial" w:eastAsia="Calibri" w:hAnsi="Arial" w:cs="Arial"/>
          <w:sz w:val="24"/>
          <w:szCs w:val="24"/>
        </w:rPr>
        <w:t>e</w:t>
      </w:r>
      <w:r w:rsidR="00333042" w:rsidRPr="00A35A1F">
        <w:rPr>
          <w:rFonts w:ascii="Arial" w:eastAsia="Calibri" w:hAnsi="Arial" w:cs="Arial"/>
          <w:sz w:val="24"/>
          <w:szCs w:val="24"/>
        </w:rPr>
        <w:t xml:space="preserve"> consultation provide</w:t>
      </w:r>
      <w:r w:rsidRPr="00A35A1F">
        <w:rPr>
          <w:rFonts w:ascii="Arial" w:eastAsia="Calibri" w:hAnsi="Arial" w:cs="Arial"/>
          <w:sz w:val="24"/>
          <w:szCs w:val="24"/>
        </w:rPr>
        <w:t>d</w:t>
      </w:r>
      <w:r w:rsidR="00333042" w:rsidRPr="00A35A1F">
        <w:rPr>
          <w:rFonts w:ascii="Arial" w:eastAsia="Calibri" w:hAnsi="Arial" w:cs="Arial"/>
          <w:sz w:val="24"/>
          <w:szCs w:val="24"/>
        </w:rPr>
        <w:t xml:space="preserve"> further evidence that variation in quality and approach is currently an issue across </w:t>
      </w:r>
      <w:proofErr w:type="spellStart"/>
      <w:r w:rsidR="00333042" w:rsidRPr="00A35A1F">
        <w:rPr>
          <w:rFonts w:ascii="Arial" w:eastAsia="Calibri" w:hAnsi="Arial" w:cs="Arial"/>
          <w:sz w:val="24"/>
          <w:szCs w:val="24"/>
        </w:rPr>
        <w:t>ABs</w:t>
      </w:r>
      <w:r w:rsidRPr="00A35A1F">
        <w:rPr>
          <w:rFonts w:ascii="Arial" w:eastAsia="Calibri" w:hAnsi="Arial" w:cs="Arial"/>
          <w:sz w:val="24"/>
          <w:szCs w:val="24"/>
        </w:rPr>
        <w:t>.</w:t>
      </w:r>
      <w:proofErr w:type="spellEnd"/>
      <w:r w:rsidR="00333042" w:rsidRPr="00A35A1F">
        <w:rPr>
          <w:rFonts w:ascii="Arial" w:eastAsia="Calibri" w:hAnsi="Arial" w:cs="Arial"/>
          <w:sz w:val="24"/>
          <w:szCs w:val="24"/>
        </w:rPr>
        <w:t xml:space="preserve"> </w:t>
      </w:r>
      <w:r w:rsidR="00A35A1F" w:rsidRPr="00A35A1F">
        <w:rPr>
          <w:rFonts w:ascii="Arial" w:eastAsia="Calibri" w:hAnsi="Arial" w:cs="Arial"/>
          <w:sz w:val="24"/>
          <w:szCs w:val="24"/>
        </w:rPr>
        <w:t>So</w:t>
      </w:r>
      <w:r w:rsidR="00943704">
        <w:rPr>
          <w:rFonts w:ascii="Arial" w:eastAsia="Calibri" w:hAnsi="Arial" w:cs="Arial"/>
          <w:sz w:val="24"/>
          <w:szCs w:val="24"/>
        </w:rPr>
        <w:t>,</w:t>
      </w:r>
      <w:r w:rsidR="00333042" w:rsidRPr="00A35A1F">
        <w:rPr>
          <w:rFonts w:ascii="Arial" w:eastAsia="Calibri" w:hAnsi="Arial" w:cs="Arial"/>
          <w:sz w:val="24"/>
          <w:szCs w:val="24"/>
        </w:rPr>
        <w:t xml:space="preserve"> the key rationale for the reforms </w:t>
      </w:r>
      <w:r w:rsidR="00A35A1F" w:rsidRPr="00A35A1F">
        <w:rPr>
          <w:rFonts w:ascii="Arial" w:eastAsia="Calibri" w:hAnsi="Arial" w:cs="Arial"/>
          <w:sz w:val="24"/>
          <w:szCs w:val="24"/>
        </w:rPr>
        <w:t>is based on the need to find a</w:t>
      </w:r>
      <w:r w:rsidR="00333042" w:rsidRPr="00A35A1F">
        <w:rPr>
          <w:rFonts w:ascii="Arial" w:eastAsia="Calibri" w:hAnsi="Arial" w:cs="Arial"/>
          <w:sz w:val="24"/>
          <w:szCs w:val="24"/>
        </w:rPr>
        <w:t xml:space="preserve"> </w:t>
      </w:r>
      <w:proofErr w:type="gramStart"/>
      <w:r w:rsidR="00333042" w:rsidRPr="00A35A1F">
        <w:rPr>
          <w:rFonts w:ascii="Arial" w:eastAsia="Calibri" w:hAnsi="Arial" w:cs="Arial"/>
          <w:sz w:val="24"/>
          <w:szCs w:val="24"/>
        </w:rPr>
        <w:t>cost effective</w:t>
      </w:r>
      <w:proofErr w:type="gramEnd"/>
      <w:r w:rsidR="00333042" w:rsidRPr="00A35A1F">
        <w:rPr>
          <w:rFonts w:ascii="Arial" w:eastAsia="Calibri" w:hAnsi="Arial" w:cs="Arial"/>
          <w:sz w:val="24"/>
          <w:szCs w:val="24"/>
        </w:rPr>
        <w:t xml:space="preserve"> way to introduce greater quality assurance</w:t>
      </w:r>
      <w:r w:rsidR="00A35A1F" w:rsidRPr="00A35A1F">
        <w:rPr>
          <w:rFonts w:ascii="Arial" w:eastAsia="Calibri" w:hAnsi="Arial" w:cs="Arial"/>
          <w:sz w:val="24"/>
          <w:szCs w:val="24"/>
        </w:rPr>
        <w:t xml:space="preserve"> of the AB sector</w:t>
      </w:r>
      <w:r w:rsidR="00333042" w:rsidRPr="00A35A1F">
        <w:rPr>
          <w:rFonts w:ascii="Arial" w:eastAsia="Calibri" w:hAnsi="Arial" w:cs="Arial"/>
          <w:sz w:val="24"/>
          <w:szCs w:val="24"/>
        </w:rPr>
        <w:t xml:space="preserve">. </w:t>
      </w:r>
    </w:p>
    <w:p w14:paraId="4FF45372" w14:textId="5880AA58" w:rsidR="00333042" w:rsidRDefault="00333042" w:rsidP="001C59D5">
      <w:pPr>
        <w:rPr>
          <w:rFonts w:ascii="Arial" w:eastAsia="Calibri" w:hAnsi="Arial" w:cs="Arial"/>
          <w:sz w:val="24"/>
          <w:szCs w:val="24"/>
        </w:rPr>
      </w:pPr>
      <w:r w:rsidRPr="00A35A1F">
        <w:rPr>
          <w:rFonts w:ascii="Arial" w:eastAsia="Calibri" w:hAnsi="Arial" w:cs="Arial"/>
          <w:sz w:val="24"/>
          <w:szCs w:val="24"/>
        </w:rPr>
        <w:t xml:space="preserve">For local authorities, there are no direct accountability mechanisms to ensure quality across local authority AB services. This creates a barrier to addressing the </w:t>
      </w:r>
      <w:proofErr w:type="gramStart"/>
      <w:r w:rsidRPr="00A35A1F">
        <w:rPr>
          <w:rFonts w:ascii="Arial" w:eastAsia="Calibri" w:hAnsi="Arial" w:cs="Arial"/>
          <w:sz w:val="24"/>
          <w:szCs w:val="24"/>
        </w:rPr>
        <w:t>long standing</w:t>
      </w:r>
      <w:proofErr w:type="gramEnd"/>
      <w:r w:rsidRPr="00A35A1F">
        <w:rPr>
          <w:rFonts w:ascii="Arial" w:eastAsia="Calibri" w:hAnsi="Arial" w:cs="Arial"/>
          <w:sz w:val="24"/>
          <w:szCs w:val="24"/>
        </w:rPr>
        <w:t xml:space="preserve"> issues around inconsistency in AB services. The Department already has a formal </w:t>
      </w:r>
      <w:r w:rsidRPr="00A35A1F">
        <w:rPr>
          <w:rFonts w:ascii="Arial" w:eastAsia="Calibri" w:hAnsi="Arial" w:cs="Arial"/>
          <w:sz w:val="24"/>
          <w:szCs w:val="24"/>
        </w:rPr>
        <w:lastRenderedPageBreak/>
        <w:t>agreement in place with each TSH and hold</w:t>
      </w:r>
      <w:r w:rsidR="004F5C5D">
        <w:rPr>
          <w:rFonts w:ascii="Arial" w:eastAsia="Calibri" w:hAnsi="Arial" w:cs="Arial"/>
          <w:sz w:val="24"/>
          <w:szCs w:val="24"/>
        </w:rPr>
        <w:t>s</w:t>
      </w:r>
      <w:r w:rsidRPr="00A35A1F">
        <w:rPr>
          <w:rFonts w:ascii="Arial" w:eastAsia="Calibri" w:hAnsi="Arial" w:cs="Arial"/>
          <w:sz w:val="24"/>
          <w:szCs w:val="24"/>
        </w:rPr>
        <w:t xml:space="preserve"> them to account against key performance indicators. This relationship with TSHs provides an existing mechanism through which to introduce more robust quality assurance without the need to set up a costly and duplicative quality assurance or accreditation system. </w:t>
      </w:r>
    </w:p>
    <w:p w14:paraId="066CD7DA" w14:textId="14AB1DCF" w:rsidR="003B4027" w:rsidRDefault="004A0C36" w:rsidP="00953A45">
      <w:pPr>
        <w:rPr>
          <w:rFonts w:ascii="Arial" w:eastAsia="Calibri" w:hAnsi="Arial" w:cs="Arial"/>
          <w:sz w:val="24"/>
          <w:szCs w:val="24"/>
        </w:rPr>
      </w:pPr>
      <w:r w:rsidRPr="00A35A1F">
        <w:rPr>
          <w:rFonts w:ascii="Arial" w:eastAsia="Calibri" w:hAnsi="Arial" w:cs="Arial"/>
          <w:sz w:val="24"/>
          <w:szCs w:val="24"/>
        </w:rPr>
        <w:t xml:space="preserve">We recognise </w:t>
      </w:r>
      <w:r w:rsidR="007D34A3">
        <w:rPr>
          <w:rFonts w:ascii="Arial" w:eastAsia="Calibri" w:hAnsi="Arial" w:cs="Arial"/>
          <w:sz w:val="24"/>
          <w:szCs w:val="24"/>
        </w:rPr>
        <w:t xml:space="preserve">that schools provided </w:t>
      </w:r>
      <w:r w:rsidRPr="00A35A1F">
        <w:rPr>
          <w:rFonts w:ascii="Arial" w:eastAsia="Calibri" w:hAnsi="Arial" w:cs="Arial"/>
          <w:sz w:val="24"/>
          <w:szCs w:val="24"/>
        </w:rPr>
        <w:t xml:space="preserve">a variety of responses to the consultation, some of which </w:t>
      </w:r>
      <w:r w:rsidR="00734EC3">
        <w:rPr>
          <w:rFonts w:ascii="Arial" w:eastAsia="Calibri" w:hAnsi="Arial" w:cs="Arial"/>
          <w:sz w:val="24"/>
          <w:szCs w:val="24"/>
        </w:rPr>
        <w:t xml:space="preserve">raised their </w:t>
      </w:r>
      <w:r w:rsidR="00106A8E">
        <w:rPr>
          <w:rFonts w:ascii="Arial" w:eastAsia="Calibri" w:hAnsi="Arial" w:cs="Arial"/>
          <w:sz w:val="24"/>
          <w:szCs w:val="24"/>
        </w:rPr>
        <w:t>concerns about</w:t>
      </w:r>
      <w:r>
        <w:rPr>
          <w:rFonts w:ascii="Arial" w:eastAsia="Calibri" w:hAnsi="Arial" w:cs="Arial"/>
          <w:sz w:val="24"/>
          <w:szCs w:val="24"/>
        </w:rPr>
        <w:t xml:space="preserve"> local authorities</w:t>
      </w:r>
      <w:r w:rsidRPr="00A35A1F">
        <w:rPr>
          <w:rFonts w:ascii="Arial" w:eastAsia="Calibri" w:hAnsi="Arial" w:cs="Arial"/>
          <w:sz w:val="24"/>
          <w:szCs w:val="24"/>
        </w:rPr>
        <w:t xml:space="preserve"> losing the AB role</w:t>
      </w:r>
      <w:r w:rsidR="00981061">
        <w:rPr>
          <w:rFonts w:ascii="Arial" w:eastAsia="Calibri" w:hAnsi="Arial" w:cs="Arial"/>
          <w:sz w:val="24"/>
          <w:szCs w:val="24"/>
        </w:rPr>
        <w:t xml:space="preserve"> and we are grateful to all respondents who took the time to share their views</w:t>
      </w:r>
      <w:r w:rsidR="00A16AFE">
        <w:rPr>
          <w:rFonts w:ascii="Arial" w:eastAsia="Calibri" w:hAnsi="Arial" w:cs="Arial"/>
          <w:sz w:val="24"/>
          <w:szCs w:val="24"/>
        </w:rPr>
        <w:t xml:space="preserve"> and highlight potential </w:t>
      </w:r>
      <w:r w:rsidR="00E86AB7">
        <w:rPr>
          <w:rFonts w:ascii="Arial" w:eastAsia="Calibri" w:hAnsi="Arial" w:cs="Arial"/>
          <w:sz w:val="24"/>
          <w:szCs w:val="24"/>
        </w:rPr>
        <w:t xml:space="preserve">issues, particularly around </w:t>
      </w:r>
      <w:r w:rsidR="00CA2E14">
        <w:rPr>
          <w:rFonts w:ascii="Arial" w:eastAsia="Calibri" w:hAnsi="Arial" w:cs="Arial"/>
          <w:sz w:val="24"/>
          <w:szCs w:val="24"/>
        </w:rPr>
        <w:t>minimising the impact on ECTs</w:t>
      </w:r>
      <w:r>
        <w:rPr>
          <w:rFonts w:ascii="Arial" w:eastAsia="Calibri" w:hAnsi="Arial" w:cs="Arial"/>
          <w:sz w:val="24"/>
          <w:szCs w:val="24"/>
        </w:rPr>
        <w:t xml:space="preserve">. </w:t>
      </w:r>
      <w:r w:rsidR="00A16AFE">
        <w:rPr>
          <w:rFonts w:ascii="Arial" w:eastAsia="Calibri" w:hAnsi="Arial" w:cs="Arial"/>
          <w:sz w:val="24"/>
          <w:szCs w:val="24"/>
        </w:rPr>
        <w:t>In response, in</w:t>
      </w:r>
      <w:r w:rsidR="001C5C7D">
        <w:rPr>
          <w:rFonts w:ascii="Arial" w:eastAsia="Calibri" w:hAnsi="Arial" w:cs="Arial"/>
          <w:sz w:val="24"/>
          <w:szCs w:val="24"/>
        </w:rPr>
        <w:t xml:space="preserve"> the interests of maintaining stability for ECTs already in the system, the phased transition for local authorities </w:t>
      </w:r>
      <w:r w:rsidR="005C7AB8">
        <w:rPr>
          <w:rFonts w:ascii="Arial" w:eastAsia="Calibri" w:hAnsi="Arial" w:cs="Arial"/>
          <w:sz w:val="24"/>
          <w:szCs w:val="24"/>
        </w:rPr>
        <w:t xml:space="preserve">is intended to ensure that </w:t>
      </w:r>
      <w:r w:rsidR="00A16AFE">
        <w:rPr>
          <w:rFonts w:ascii="Arial" w:eastAsia="Calibri" w:hAnsi="Arial" w:cs="Arial"/>
          <w:sz w:val="24"/>
          <w:szCs w:val="24"/>
        </w:rPr>
        <w:t xml:space="preserve">for the majority of ECTs, </w:t>
      </w:r>
      <w:r w:rsidR="005C7AB8">
        <w:rPr>
          <w:rFonts w:ascii="Arial" w:eastAsia="Calibri" w:hAnsi="Arial" w:cs="Arial"/>
          <w:sz w:val="24"/>
          <w:szCs w:val="24"/>
        </w:rPr>
        <w:t xml:space="preserve">schools have the option not to move </w:t>
      </w:r>
      <w:r w:rsidR="00A16AFE">
        <w:rPr>
          <w:rFonts w:ascii="Arial" w:eastAsia="Calibri" w:hAnsi="Arial" w:cs="Arial"/>
          <w:sz w:val="24"/>
          <w:szCs w:val="24"/>
        </w:rPr>
        <w:t>those who already began induction in September 2022 to a</w:t>
      </w:r>
      <w:r w:rsidR="005C7AB8">
        <w:rPr>
          <w:rFonts w:ascii="Arial" w:eastAsia="Calibri" w:hAnsi="Arial" w:cs="Arial"/>
          <w:sz w:val="24"/>
          <w:szCs w:val="24"/>
        </w:rPr>
        <w:t xml:space="preserve"> new ABs during their induction.</w:t>
      </w:r>
    </w:p>
    <w:p w14:paraId="4BAFCECE" w14:textId="7EB332EF" w:rsidR="000F4822" w:rsidRPr="00953A45" w:rsidRDefault="000F4822" w:rsidP="00953A45">
      <w:pPr>
        <w:rPr>
          <w:rFonts w:ascii="Arial" w:eastAsia="Calibri" w:hAnsi="Arial" w:cs="Arial"/>
          <w:sz w:val="24"/>
          <w:szCs w:val="24"/>
        </w:rPr>
      </w:pPr>
      <w:r>
        <w:rPr>
          <w:rFonts w:ascii="Arial" w:eastAsia="Calibri" w:hAnsi="Arial" w:cs="Arial"/>
          <w:sz w:val="24"/>
          <w:szCs w:val="24"/>
        </w:rPr>
        <w:t xml:space="preserve">Recognising that </w:t>
      </w:r>
      <w:r w:rsidR="007A5171">
        <w:rPr>
          <w:rFonts w:ascii="Arial" w:eastAsia="Calibri" w:hAnsi="Arial" w:cs="Arial"/>
          <w:sz w:val="24"/>
          <w:szCs w:val="24"/>
        </w:rPr>
        <w:t xml:space="preserve">arrangements will vary by local </w:t>
      </w:r>
      <w:proofErr w:type="gramStart"/>
      <w:r w:rsidR="007A5171">
        <w:rPr>
          <w:rFonts w:ascii="Arial" w:eastAsia="Calibri" w:hAnsi="Arial" w:cs="Arial"/>
          <w:sz w:val="24"/>
          <w:szCs w:val="24"/>
        </w:rPr>
        <w:t>area,</w:t>
      </w:r>
      <w:proofErr w:type="gramEnd"/>
      <w:r w:rsidR="007A5171">
        <w:rPr>
          <w:rFonts w:ascii="Arial" w:eastAsia="Calibri" w:hAnsi="Arial" w:cs="Arial"/>
          <w:sz w:val="24"/>
          <w:szCs w:val="24"/>
        </w:rPr>
        <w:t xml:space="preserve"> the</w:t>
      </w:r>
      <w:r>
        <w:rPr>
          <w:rFonts w:ascii="Arial" w:eastAsia="Calibri" w:hAnsi="Arial" w:cs="Arial"/>
          <w:sz w:val="24"/>
          <w:szCs w:val="24"/>
        </w:rPr>
        <w:t xml:space="preserve"> department is committed to ensuring ABs are supported to </w:t>
      </w:r>
      <w:r w:rsidR="007A5171">
        <w:rPr>
          <w:rFonts w:ascii="Arial" w:eastAsia="Calibri" w:hAnsi="Arial" w:cs="Arial"/>
          <w:sz w:val="24"/>
          <w:szCs w:val="24"/>
        </w:rPr>
        <w:t xml:space="preserve">collaborate during this transition period to </w:t>
      </w:r>
      <w:r>
        <w:rPr>
          <w:rFonts w:ascii="Arial" w:eastAsia="Calibri" w:hAnsi="Arial" w:cs="Arial"/>
          <w:sz w:val="24"/>
          <w:szCs w:val="24"/>
        </w:rPr>
        <w:t>help schools make a smooth transition</w:t>
      </w:r>
      <w:r w:rsidR="007A5171">
        <w:rPr>
          <w:rFonts w:ascii="Arial" w:eastAsia="Calibri" w:hAnsi="Arial" w:cs="Arial"/>
          <w:sz w:val="24"/>
          <w:szCs w:val="24"/>
        </w:rPr>
        <w:t xml:space="preserve"> to new ABs where this is necessary. This </w:t>
      </w:r>
      <w:r w:rsidR="00B80CE4">
        <w:rPr>
          <w:rFonts w:ascii="Arial" w:eastAsia="Calibri" w:hAnsi="Arial" w:cs="Arial"/>
          <w:sz w:val="24"/>
          <w:szCs w:val="24"/>
        </w:rPr>
        <w:t xml:space="preserve">briefing pack </w:t>
      </w:r>
      <w:r w:rsidR="007A5171">
        <w:rPr>
          <w:rFonts w:ascii="Arial" w:eastAsia="Calibri" w:hAnsi="Arial" w:cs="Arial"/>
          <w:sz w:val="24"/>
          <w:szCs w:val="24"/>
        </w:rPr>
        <w:t>is intended to help answer some questions that schools may have</w:t>
      </w:r>
      <w:r w:rsidR="005A5FC1">
        <w:rPr>
          <w:rFonts w:ascii="Arial" w:eastAsia="Calibri" w:hAnsi="Arial" w:cs="Arial"/>
          <w:sz w:val="24"/>
          <w:szCs w:val="24"/>
        </w:rPr>
        <w:t xml:space="preserve"> and provide them with core information to help them </w:t>
      </w:r>
      <w:proofErr w:type="gramStart"/>
      <w:r w:rsidR="005A5FC1">
        <w:rPr>
          <w:rFonts w:ascii="Arial" w:eastAsia="Calibri" w:hAnsi="Arial" w:cs="Arial"/>
          <w:sz w:val="24"/>
          <w:szCs w:val="24"/>
        </w:rPr>
        <w:t>plan ahead</w:t>
      </w:r>
      <w:proofErr w:type="gramEnd"/>
      <w:r w:rsidR="005A5FC1">
        <w:rPr>
          <w:rFonts w:ascii="Arial" w:eastAsia="Calibri" w:hAnsi="Arial" w:cs="Arial"/>
          <w:sz w:val="24"/>
          <w:szCs w:val="24"/>
        </w:rPr>
        <w:t>.</w:t>
      </w:r>
    </w:p>
    <w:p w14:paraId="4EAB6919" w14:textId="77777777" w:rsidR="000A2E96" w:rsidRDefault="000A2E96" w:rsidP="00343A48">
      <w:pPr>
        <w:spacing w:after="0" w:line="240" w:lineRule="auto"/>
        <w:rPr>
          <w:rFonts w:ascii="Arial" w:hAnsi="Arial" w:cs="Arial"/>
          <w:b/>
          <w:color w:val="244061" w:themeColor="accent1" w:themeShade="80"/>
          <w:sz w:val="24"/>
          <w:szCs w:val="24"/>
          <w:u w:val="single"/>
        </w:rPr>
      </w:pPr>
      <w:bookmarkStart w:id="2" w:name="ABQA"/>
      <w:bookmarkEnd w:id="2"/>
    </w:p>
    <w:p w14:paraId="42172D47" w14:textId="30E8DB49" w:rsidR="00343A48" w:rsidRPr="009B731B" w:rsidRDefault="00343A48" w:rsidP="00343A48">
      <w:pPr>
        <w:spacing w:after="0" w:line="240" w:lineRule="auto"/>
        <w:rPr>
          <w:rFonts w:ascii="Arial" w:hAnsi="Arial" w:cs="Arial"/>
          <w:b/>
          <w:sz w:val="24"/>
          <w:szCs w:val="24"/>
          <w:u w:val="single"/>
        </w:rPr>
      </w:pPr>
      <w:r w:rsidRPr="009B731B">
        <w:rPr>
          <w:rFonts w:ascii="Arial" w:hAnsi="Arial" w:cs="Arial"/>
          <w:b/>
          <w:sz w:val="24"/>
          <w:szCs w:val="24"/>
          <w:u w:val="single"/>
        </w:rPr>
        <w:t>Questions and Answers (Q&amp;A)</w:t>
      </w:r>
    </w:p>
    <w:p w14:paraId="70315024" w14:textId="71AF88A1" w:rsidR="00B13961" w:rsidRPr="009B731B" w:rsidRDefault="005B3823" w:rsidP="00343A48">
      <w:pPr>
        <w:spacing w:after="0" w:line="240" w:lineRule="auto"/>
        <w:rPr>
          <w:rFonts w:ascii="Arial" w:hAnsi="Arial" w:cs="Arial"/>
          <w:bCs/>
          <w:sz w:val="24"/>
          <w:szCs w:val="24"/>
          <w:u w:val="single"/>
        </w:rPr>
      </w:pPr>
      <w:r w:rsidRPr="009B731B">
        <w:rPr>
          <w:rFonts w:ascii="Arial" w:hAnsi="Arial" w:cs="Arial"/>
          <w:bCs/>
          <w:sz w:val="24"/>
          <w:szCs w:val="24"/>
          <w:u w:val="single"/>
        </w:rPr>
        <w:t>(P</w:t>
      </w:r>
      <w:r w:rsidR="00B13961" w:rsidRPr="009B731B">
        <w:rPr>
          <w:rFonts w:ascii="Arial" w:hAnsi="Arial" w:cs="Arial"/>
          <w:bCs/>
          <w:sz w:val="24"/>
          <w:szCs w:val="24"/>
          <w:u w:val="single"/>
        </w:rPr>
        <w:t xml:space="preserve">lease note that references to </w:t>
      </w:r>
      <w:r w:rsidR="00583E40" w:rsidRPr="009B731B">
        <w:rPr>
          <w:rFonts w:ascii="Arial" w:hAnsi="Arial" w:cs="Arial"/>
          <w:bCs/>
          <w:sz w:val="24"/>
          <w:szCs w:val="24"/>
          <w:u w:val="single"/>
        </w:rPr>
        <w:t>‘</w:t>
      </w:r>
      <w:r w:rsidR="00B13961" w:rsidRPr="009B731B">
        <w:rPr>
          <w:rFonts w:ascii="Arial" w:hAnsi="Arial" w:cs="Arial"/>
          <w:bCs/>
          <w:sz w:val="24"/>
          <w:szCs w:val="24"/>
          <w:u w:val="single"/>
        </w:rPr>
        <w:t>schools</w:t>
      </w:r>
      <w:r w:rsidR="00583E40" w:rsidRPr="009B731B">
        <w:rPr>
          <w:rFonts w:ascii="Arial" w:hAnsi="Arial" w:cs="Arial"/>
          <w:bCs/>
          <w:sz w:val="24"/>
          <w:szCs w:val="24"/>
          <w:u w:val="single"/>
        </w:rPr>
        <w:t>’</w:t>
      </w:r>
      <w:r w:rsidR="00B13961" w:rsidRPr="009B731B">
        <w:rPr>
          <w:rFonts w:ascii="Arial" w:hAnsi="Arial" w:cs="Arial"/>
          <w:bCs/>
          <w:sz w:val="24"/>
          <w:szCs w:val="24"/>
          <w:u w:val="single"/>
        </w:rPr>
        <w:t xml:space="preserve"> </w:t>
      </w:r>
      <w:r w:rsidR="00583E40" w:rsidRPr="009B731B">
        <w:rPr>
          <w:rFonts w:ascii="Arial" w:hAnsi="Arial" w:cs="Arial"/>
          <w:bCs/>
          <w:sz w:val="24"/>
          <w:szCs w:val="24"/>
          <w:u w:val="single"/>
        </w:rPr>
        <w:t>are</w:t>
      </w:r>
      <w:r w:rsidR="00B13961" w:rsidRPr="009B731B">
        <w:rPr>
          <w:rFonts w:ascii="Arial" w:hAnsi="Arial" w:cs="Arial"/>
          <w:bCs/>
          <w:sz w:val="24"/>
          <w:szCs w:val="24"/>
          <w:u w:val="single"/>
        </w:rPr>
        <w:t xml:space="preserve"> intended to be read more broadly as all settings </w:t>
      </w:r>
      <w:r w:rsidR="00583E40" w:rsidRPr="009B731B">
        <w:rPr>
          <w:rFonts w:ascii="Arial" w:hAnsi="Arial" w:cs="Arial"/>
          <w:bCs/>
          <w:sz w:val="24"/>
          <w:szCs w:val="24"/>
          <w:u w:val="single"/>
        </w:rPr>
        <w:t xml:space="preserve">and institutions </w:t>
      </w:r>
      <w:r w:rsidR="00B13961" w:rsidRPr="009B731B">
        <w:rPr>
          <w:rFonts w:ascii="Arial" w:hAnsi="Arial" w:cs="Arial"/>
          <w:bCs/>
          <w:sz w:val="24"/>
          <w:szCs w:val="24"/>
          <w:u w:val="single"/>
        </w:rPr>
        <w:t xml:space="preserve">in which induction can </w:t>
      </w:r>
      <w:r w:rsidR="00BA2485" w:rsidRPr="009B731B">
        <w:rPr>
          <w:rFonts w:ascii="Arial" w:hAnsi="Arial" w:cs="Arial"/>
          <w:bCs/>
          <w:sz w:val="24"/>
          <w:szCs w:val="24"/>
          <w:u w:val="single"/>
        </w:rPr>
        <w:t>be served.)</w:t>
      </w:r>
    </w:p>
    <w:p w14:paraId="1920E962" w14:textId="1EA626CD" w:rsidR="00F5342F" w:rsidRDefault="00F5342F" w:rsidP="00343A48">
      <w:pPr>
        <w:spacing w:after="0" w:line="240" w:lineRule="auto"/>
        <w:rPr>
          <w:rFonts w:ascii="Arial" w:hAnsi="Arial" w:cs="Arial"/>
          <w:b/>
          <w:color w:val="244061" w:themeColor="accent1" w:themeShade="80"/>
          <w:sz w:val="24"/>
          <w:szCs w:val="24"/>
          <w:u w:val="single"/>
        </w:rPr>
      </w:pPr>
    </w:p>
    <w:p w14:paraId="65B5F666" w14:textId="10BA96A0" w:rsidR="00F5342F" w:rsidRDefault="00F5342F" w:rsidP="00343A48">
      <w:pPr>
        <w:spacing w:after="0" w:line="240" w:lineRule="auto"/>
        <w:rPr>
          <w:rFonts w:ascii="Arial" w:hAnsi="Arial" w:cs="Arial"/>
          <w:b/>
          <w:color w:val="244061" w:themeColor="accent1" w:themeShade="80"/>
          <w:sz w:val="24"/>
          <w:szCs w:val="24"/>
          <w:u w:val="single"/>
        </w:rPr>
      </w:pPr>
    </w:p>
    <w:p w14:paraId="241D9A7C" w14:textId="25594BC4" w:rsidR="00F5342F" w:rsidRPr="009F1E2B" w:rsidRDefault="00F74516" w:rsidP="009F1E2B">
      <w:pPr>
        <w:spacing w:after="0" w:line="240" w:lineRule="auto"/>
        <w:rPr>
          <w:rFonts w:ascii="Arial" w:eastAsia="Calibri" w:hAnsi="Arial" w:cs="Arial"/>
          <w:b/>
          <w:bCs/>
          <w:sz w:val="24"/>
          <w:szCs w:val="24"/>
        </w:rPr>
      </w:pPr>
      <w:r w:rsidRPr="009F1E2B">
        <w:rPr>
          <w:rFonts w:ascii="Arial" w:eastAsia="Calibri" w:hAnsi="Arial" w:cs="Arial"/>
          <w:b/>
          <w:bCs/>
          <w:sz w:val="24"/>
          <w:szCs w:val="24"/>
        </w:rPr>
        <w:t xml:space="preserve">Q: </w:t>
      </w:r>
      <w:r w:rsidR="00F5342F" w:rsidRPr="009F1E2B">
        <w:rPr>
          <w:rFonts w:ascii="Arial" w:eastAsia="Calibri" w:hAnsi="Arial" w:cs="Arial"/>
          <w:b/>
          <w:bCs/>
          <w:sz w:val="24"/>
          <w:szCs w:val="24"/>
        </w:rPr>
        <w:t>What is changing when</w:t>
      </w:r>
      <w:r w:rsidRPr="009F1E2B">
        <w:rPr>
          <w:rFonts w:ascii="Arial" w:eastAsia="Calibri" w:hAnsi="Arial" w:cs="Arial"/>
          <w:b/>
          <w:bCs/>
          <w:sz w:val="24"/>
          <w:szCs w:val="24"/>
        </w:rPr>
        <w:t>?</w:t>
      </w:r>
    </w:p>
    <w:p w14:paraId="6DBC6070" w14:textId="77777777" w:rsidR="00F74516" w:rsidRPr="00F74516" w:rsidRDefault="00F74516" w:rsidP="00F74516">
      <w:pPr>
        <w:spacing w:after="0" w:line="240" w:lineRule="auto"/>
        <w:textAlignment w:val="center"/>
        <w:rPr>
          <w:rFonts w:ascii="Calibri" w:eastAsia="Times New Roman" w:hAnsi="Calibri" w:cs="Calibri"/>
          <w:b/>
          <w:bCs/>
          <w:lang w:eastAsia="en-GB"/>
        </w:rPr>
      </w:pPr>
    </w:p>
    <w:p w14:paraId="7F2B55CC" w14:textId="682A5A0C" w:rsidR="00F74516" w:rsidRPr="009F1E2B" w:rsidRDefault="009F1E2B" w:rsidP="009F1E2B">
      <w:pPr>
        <w:spacing w:after="120" w:line="240" w:lineRule="auto"/>
        <w:rPr>
          <w:rFonts w:ascii="Arial" w:hAnsi="Arial" w:cs="Arial"/>
          <w:sz w:val="24"/>
          <w:szCs w:val="24"/>
        </w:rPr>
      </w:pPr>
      <w:r w:rsidRPr="009F1E2B">
        <w:rPr>
          <w:rFonts w:ascii="Arial" w:eastAsia="Calibri" w:hAnsi="Arial" w:cs="Arial"/>
          <w:b/>
          <w:sz w:val="24"/>
          <w:szCs w:val="24"/>
        </w:rPr>
        <w:t>A:</w:t>
      </w:r>
      <w:r w:rsidRPr="009F1E2B">
        <w:rPr>
          <w:rFonts w:ascii="Arial" w:eastAsia="Calibri" w:hAnsi="Arial" w:cs="Arial"/>
          <w:sz w:val="24"/>
          <w:szCs w:val="24"/>
        </w:rPr>
        <w:t xml:space="preserve"> </w:t>
      </w:r>
      <w:r w:rsidR="00F74516" w:rsidRPr="009F1E2B">
        <w:rPr>
          <w:rFonts w:ascii="Arial" w:hAnsi="Arial" w:cs="Arial"/>
          <w:sz w:val="24"/>
          <w:szCs w:val="24"/>
        </w:rPr>
        <w:t>From 2024 Teaching School Hubs (TSHs) will become the main provider of AB services</w:t>
      </w:r>
      <w:r w:rsidR="0005115C">
        <w:rPr>
          <w:rFonts w:ascii="Arial" w:hAnsi="Arial" w:cs="Arial"/>
          <w:sz w:val="24"/>
          <w:szCs w:val="24"/>
        </w:rPr>
        <w:t xml:space="preserve"> (except for specialist ABs for some independent and overseas schools)</w:t>
      </w:r>
      <w:r>
        <w:rPr>
          <w:rFonts w:ascii="Arial" w:hAnsi="Arial" w:cs="Arial"/>
          <w:sz w:val="24"/>
          <w:szCs w:val="24"/>
        </w:rPr>
        <w:t xml:space="preserve">. </w:t>
      </w:r>
      <w:r w:rsidR="00F74516" w:rsidRPr="009F1E2B">
        <w:rPr>
          <w:rFonts w:ascii="Arial" w:hAnsi="Arial" w:cs="Arial"/>
          <w:sz w:val="24"/>
          <w:szCs w:val="24"/>
        </w:rPr>
        <w:t>Local authorities (LAs) will withdraw from their AB role</w:t>
      </w:r>
      <w:r w:rsidR="00F24E3D">
        <w:rPr>
          <w:rStyle w:val="FootnoteReference"/>
          <w:rFonts w:ascii="Arial" w:hAnsi="Arial" w:cs="Arial"/>
          <w:sz w:val="24"/>
          <w:szCs w:val="24"/>
        </w:rPr>
        <w:footnoteReference w:id="2"/>
      </w:r>
      <w:r w:rsidR="00F74516" w:rsidRPr="009F1E2B">
        <w:rPr>
          <w:rFonts w:ascii="Arial" w:hAnsi="Arial" w:cs="Arial"/>
          <w:sz w:val="24"/>
          <w:szCs w:val="24"/>
        </w:rPr>
        <w:t xml:space="preserve"> in two stages:</w:t>
      </w:r>
    </w:p>
    <w:p w14:paraId="3C8775EF" w14:textId="41B1E683" w:rsidR="00F74516" w:rsidRDefault="00F74516" w:rsidP="009F1E2B">
      <w:pPr>
        <w:pStyle w:val="ListParagraph"/>
        <w:numPr>
          <w:ilvl w:val="0"/>
          <w:numId w:val="41"/>
        </w:numPr>
        <w:spacing w:after="120" w:line="240" w:lineRule="auto"/>
        <w:rPr>
          <w:rFonts w:ascii="Arial" w:hAnsi="Arial" w:cs="Arial"/>
          <w:sz w:val="24"/>
          <w:szCs w:val="24"/>
        </w:rPr>
      </w:pPr>
      <w:r>
        <w:rPr>
          <w:rFonts w:ascii="Arial" w:hAnsi="Arial" w:cs="Arial"/>
          <w:sz w:val="24"/>
          <w:szCs w:val="24"/>
        </w:rPr>
        <w:t xml:space="preserve">From September 2023 they will not take on any </w:t>
      </w:r>
      <w:r w:rsidR="00D83AFF">
        <w:rPr>
          <w:rFonts w:ascii="Arial" w:hAnsi="Arial" w:cs="Arial"/>
          <w:sz w:val="24"/>
          <w:szCs w:val="24"/>
        </w:rPr>
        <w:t xml:space="preserve">additional </w:t>
      </w:r>
      <w:r>
        <w:rPr>
          <w:rFonts w:ascii="Arial" w:hAnsi="Arial" w:cs="Arial"/>
          <w:sz w:val="24"/>
          <w:szCs w:val="24"/>
        </w:rPr>
        <w:t>ECTs.</w:t>
      </w:r>
    </w:p>
    <w:p w14:paraId="0CEBAC0F" w14:textId="42FD76E3" w:rsidR="00F74516" w:rsidRDefault="00F74516" w:rsidP="00FB1D12">
      <w:pPr>
        <w:pStyle w:val="ListParagraph"/>
        <w:numPr>
          <w:ilvl w:val="0"/>
          <w:numId w:val="41"/>
        </w:numPr>
        <w:spacing w:after="120" w:line="240" w:lineRule="auto"/>
        <w:rPr>
          <w:rFonts w:ascii="Arial" w:hAnsi="Arial" w:cs="Arial"/>
          <w:sz w:val="24"/>
          <w:szCs w:val="24"/>
        </w:rPr>
      </w:pPr>
      <w:r>
        <w:rPr>
          <w:rFonts w:ascii="Arial" w:hAnsi="Arial" w:cs="Arial"/>
          <w:sz w:val="24"/>
          <w:szCs w:val="24"/>
        </w:rPr>
        <w:lastRenderedPageBreak/>
        <w:t xml:space="preserve">From September 2024 they will cease operating as </w:t>
      </w:r>
      <w:proofErr w:type="spellStart"/>
      <w:r>
        <w:rPr>
          <w:rFonts w:ascii="Arial" w:hAnsi="Arial" w:cs="Arial"/>
          <w:sz w:val="24"/>
          <w:szCs w:val="24"/>
        </w:rPr>
        <w:t>ABs.</w:t>
      </w:r>
      <w:proofErr w:type="spellEnd"/>
    </w:p>
    <w:p w14:paraId="6582A5B7" w14:textId="77777777" w:rsidR="00F74516" w:rsidRPr="00F5342F" w:rsidRDefault="00F74516" w:rsidP="00F74516">
      <w:pPr>
        <w:spacing w:after="0" w:line="240" w:lineRule="auto"/>
        <w:textAlignment w:val="center"/>
        <w:rPr>
          <w:rFonts w:ascii="Calibri" w:eastAsia="Times New Roman" w:hAnsi="Calibri" w:cs="Calibri"/>
          <w:lang w:eastAsia="en-GB"/>
        </w:rPr>
      </w:pPr>
    </w:p>
    <w:p w14:paraId="1EBC41DE" w14:textId="3396D448" w:rsidR="00F5342F" w:rsidRPr="00FB1D12" w:rsidRDefault="00FB1D12" w:rsidP="00FB1D12">
      <w:pPr>
        <w:spacing w:after="0" w:line="240" w:lineRule="auto"/>
        <w:rPr>
          <w:rFonts w:ascii="Arial" w:eastAsia="Calibri" w:hAnsi="Arial" w:cs="Arial"/>
          <w:b/>
          <w:bCs/>
          <w:sz w:val="24"/>
          <w:szCs w:val="24"/>
        </w:rPr>
      </w:pPr>
      <w:r w:rsidRPr="00FB1D12">
        <w:rPr>
          <w:rFonts w:ascii="Arial" w:eastAsia="Calibri" w:hAnsi="Arial" w:cs="Arial"/>
          <w:b/>
          <w:bCs/>
          <w:sz w:val="24"/>
          <w:szCs w:val="24"/>
        </w:rPr>
        <w:t xml:space="preserve">Q: </w:t>
      </w:r>
      <w:r w:rsidR="00F5342F" w:rsidRPr="00FB1D12">
        <w:rPr>
          <w:rFonts w:ascii="Arial" w:eastAsia="Calibri" w:hAnsi="Arial" w:cs="Arial"/>
          <w:b/>
          <w:bCs/>
          <w:sz w:val="24"/>
          <w:szCs w:val="24"/>
        </w:rPr>
        <w:t>What actions schools must take</w:t>
      </w:r>
      <w:r>
        <w:rPr>
          <w:rFonts w:ascii="Arial" w:eastAsia="Calibri" w:hAnsi="Arial" w:cs="Arial"/>
          <w:b/>
          <w:bCs/>
          <w:sz w:val="24"/>
          <w:szCs w:val="24"/>
        </w:rPr>
        <w:t>?</w:t>
      </w:r>
      <w:r w:rsidR="00F5342F" w:rsidRPr="00FB1D12">
        <w:rPr>
          <w:rFonts w:ascii="Arial" w:eastAsia="Calibri" w:hAnsi="Arial" w:cs="Arial"/>
          <w:b/>
          <w:bCs/>
          <w:sz w:val="24"/>
          <w:szCs w:val="24"/>
        </w:rPr>
        <w:t xml:space="preserve"> </w:t>
      </w:r>
    </w:p>
    <w:p w14:paraId="4ED610F5" w14:textId="77777777" w:rsidR="00A57390" w:rsidRDefault="00A57390" w:rsidP="00A57390">
      <w:pPr>
        <w:spacing w:after="120" w:line="240" w:lineRule="auto"/>
        <w:rPr>
          <w:rFonts w:ascii="Arial" w:hAnsi="Arial" w:cs="Arial"/>
          <w:sz w:val="24"/>
          <w:szCs w:val="24"/>
        </w:rPr>
      </w:pPr>
    </w:p>
    <w:p w14:paraId="0C29B060" w14:textId="47F28CAA" w:rsidR="00580B23" w:rsidRPr="00AD6E56" w:rsidRDefault="00A57390" w:rsidP="00A57390">
      <w:pPr>
        <w:spacing w:after="120" w:line="240" w:lineRule="auto"/>
        <w:rPr>
          <w:rFonts w:ascii="Arial" w:hAnsi="Arial" w:cs="Arial"/>
          <w:sz w:val="24"/>
          <w:szCs w:val="24"/>
        </w:rPr>
      </w:pPr>
      <w:r w:rsidRPr="00A57390">
        <w:rPr>
          <w:rFonts w:ascii="Arial" w:hAnsi="Arial" w:cs="Arial"/>
          <w:b/>
          <w:bCs/>
          <w:sz w:val="24"/>
          <w:szCs w:val="24"/>
        </w:rPr>
        <w:t xml:space="preserve">A: </w:t>
      </w:r>
      <w:r w:rsidR="00544406">
        <w:rPr>
          <w:rFonts w:ascii="Arial" w:hAnsi="Arial" w:cs="Arial"/>
          <w:sz w:val="24"/>
          <w:szCs w:val="24"/>
        </w:rPr>
        <w:t>T</w:t>
      </w:r>
      <w:r w:rsidR="00AD6E56">
        <w:rPr>
          <w:rFonts w:ascii="Arial" w:hAnsi="Arial" w:cs="Arial"/>
          <w:sz w:val="24"/>
          <w:szCs w:val="24"/>
        </w:rPr>
        <w:t xml:space="preserve">here are two key </w:t>
      </w:r>
      <w:r w:rsidR="004A4C20">
        <w:rPr>
          <w:rFonts w:ascii="Arial" w:hAnsi="Arial" w:cs="Arial"/>
          <w:sz w:val="24"/>
          <w:szCs w:val="24"/>
        </w:rPr>
        <w:t>actions for schools</w:t>
      </w:r>
      <w:r w:rsidR="0033032D">
        <w:rPr>
          <w:rFonts w:ascii="Arial" w:hAnsi="Arial" w:cs="Arial"/>
          <w:sz w:val="24"/>
          <w:szCs w:val="24"/>
        </w:rPr>
        <w:t>:</w:t>
      </w:r>
    </w:p>
    <w:p w14:paraId="42B21301" w14:textId="6DFAA156" w:rsidR="00580B23" w:rsidRDefault="0033032D" w:rsidP="00AD6E56">
      <w:pPr>
        <w:pStyle w:val="ListParagraph"/>
        <w:numPr>
          <w:ilvl w:val="0"/>
          <w:numId w:val="43"/>
        </w:numPr>
        <w:spacing w:after="120" w:line="240" w:lineRule="auto"/>
        <w:rPr>
          <w:rFonts w:ascii="Arial" w:hAnsi="Arial" w:cs="Arial"/>
          <w:sz w:val="24"/>
          <w:szCs w:val="24"/>
        </w:rPr>
      </w:pPr>
      <w:r>
        <w:rPr>
          <w:rFonts w:ascii="Arial" w:hAnsi="Arial" w:cs="Arial"/>
          <w:sz w:val="24"/>
          <w:szCs w:val="24"/>
        </w:rPr>
        <w:t>From September 2023 u</w:t>
      </w:r>
      <w:r w:rsidR="00580B23">
        <w:rPr>
          <w:rFonts w:ascii="Arial" w:hAnsi="Arial" w:cs="Arial"/>
          <w:sz w:val="24"/>
          <w:szCs w:val="24"/>
        </w:rPr>
        <w:t xml:space="preserve">se a TSH AB for all new ECT registrations </w:t>
      </w:r>
    </w:p>
    <w:p w14:paraId="68F45C84" w14:textId="0C77B27A" w:rsidR="001A2337" w:rsidRDefault="001A2337" w:rsidP="00AD6E56">
      <w:pPr>
        <w:pStyle w:val="ListParagraph"/>
        <w:numPr>
          <w:ilvl w:val="0"/>
          <w:numId w:val="43"/>
        </w:numPr>
        <w:spacing w:after="120" w:line="240" w:lineRule="auto"/>
        <w:rPr>
          <w:rFonts w:ascii="Arial" w:hAnsi="Arial" w:cs="Arial"/>
          <w:sz w:val="24"/>
          <w:szCs w:val="24"/>
        </w:rPr>
      </w:pPr>
      <w:r>
        <w:rPr>
          <w:rFonts w:ascii="Arial" w:hAnsi="Arial" w:cs="Arial"/>
          <w:sz w:val="24"/>
          <w:szCs w:val="24"/>
        </w:rPr>
        <w:t>If currently accessing AB services from a local authority</w:t>
      </w:r>
      <w:r w:rsidR="00F24E3D">
        <w:rPr>
          <w:rFonts w:ascii="Arial" w:hAnsi="Arial" w:cs="Arial"/>
          <w:sz w:val="24"/>
          <w:szCs w:val="24"/>
        </w:rPr>
        <w:t xml:space="preserve"> (or National Teacher Accreditation (NTA))</w:t>
      </w:r>
      <w:r>
        <w:rPr>
          <w:rFonts w:ascii="Arial" w:hAnsi="Arial" w:cs="Arial"/>
          <w:sz w:val="24"/>
          <w:szCs w:val="24"/>
        </w:rPr>
        <w:t xml:space="preserve">, talk to </w:t>
      </w:r>
      <w:r w:rsidR="00F24E3D">
        <w:rPr>
          <w:rFonts w:ascii="Arial" w:hAnsi="Arial" w:cs="Arial"/>
          <w:sz w:val="24"/>
          <w:szCs w:val="24"/>
        </w:rPr>
        <w:t>the AB</w:t>
      </w:r>
      <w:r>
        <w:rPr>
          <w:rFonts w:ascii="Arial" w:hAnsi="Arial" w:cs="Arial"/>
          <w:sz w:val="24"/>
          <w:szCs w:val="24"/>
        </w:rPr>
        <w:t xml:space="preserve"> about </w:t>
      </w:r>
      <w:r w:rsidR="004A4C20">
        <w:rPr>
          <w:rFonts w:ascii="Arial" w:hAnsi="Arial" w:cs="Arial"/>
          <w:sz w:val="24"/>
          <w:szCs w:val="24"/>
        </w:rPr>
        <w:t>how long the</w:t>
      </w:r>
      <w:r w:rsidR="00085972">
        <w:rPr>
          <w:rFonts w:ascii="Arial" w:hAnsi="Arial" w:cs="Arial"/>
          <w:sz w:val="24"/>
          <w:szCs w:val="24"/>
        </w:rPr>
        <w:t xml:space="preserve">ir </w:t>
      </w:r>
      <w:r w:rsidR="004A4C20">
        <w:rPr>
          <w:rFonts w:ascii="Arial" w:hAnsi="Arial" w:cs="Arial"/>
          <w:sz w:val="24"/>
          <w:szCs w:val="24"/>
        </w:rPr>
        <w:t>services will be available</w:t>
      </w:r>
      <w:r>
        <w:rPr>
          <w:rFonts w:ascii="Arial" w:hAnsi="Arial" w:cs="Arial"/>
          <w:sz w:val="24"/>
          <w:szCs w:val="24"/>
        </w:rPr>
        <w:t xml:space="preserve"> in your local area and what alternatives are available longer term.</w:t>
      </w:r>
    </w:p>
    <w:p w14:paraId="7F7BDC28" w14:textId="2A19DEAC" w:rsidR="002F13F2" w:rsidRPr="002F13F2" w:rsidRDefault="00544406" w:rsidP="002F13F2">
      <w:pPr>
        <w:spacing w:after="120" w:line="240" w:lineRule="auto"/>
        <w:rPr>
          <w:rFonts w:ascii="Arial" w:hAnsi="Arial" w:cs="Arial"/>
          <w:sz w:val="24"/>
          <w:szCs w:val="24"/>
        </w:rPr>
      </w:pPr>
      <w:r>
        <w:rPr>
          <w:rFonts w:ascii="Arial" w:hAnsi="Arial" w:cs="Arial"/>
          <w:sz w:val="24"/>
          <w:szCs w:val="24"/>
        </w:rPr>
        <w:t>S</w:t>
      </w:r>
      <w:r w:rsidR="00E27020">
        <w:rPr>
          <w:rFonts w:ascii="Arial" w:hAnsi="Arial" w:cs="Arial"/>
          <w:sz w:val="24"/>
          <w:szCs w:val="24"/>
        </w:rPr>
        <w:t>chools are then advised</w:t>
      </w:r>
      <w:r w:rsidR="002F13F2">
        <w:rPr>
          <w:rFonts w:ascii="Arial" w:hAnsi="Arial" w:cs="Arial"/>
          <w:sz w:val="24"/>
          <w:szCs w:val="24"/>
        </w:rPr>
        <w:t xml:space="preserve"> to:</w:t>
      </w:r>
    </w:p>
    <w:p w14:paraId="344363E7" w14:textId="79BB39A9" w:rsidR="002F13F2" w:rsidRDefault="00BA1BF1" w:rsidP="00AD6E56">
      <w:pPr>
        <w:pStyle w:val="ListParagraph"/>
        <w:numPr>
          <w:ilvl w:val="0"/>
          <w:numId w:val="43"/>
        </w:numPr>
        <w:spacing w:after="120" w:line="240" w:lineRule="auto"/>
        <w:rPr>
          <w:rFonts w:ascii="Arial" w:hAnsi="Arial" w:cs="Arial"/>
          <w:sz w:val="24"/>
          <w:szCs w:val="24"/>
        </w:rPr>
      </w:pPr>
      <w:r>
        <w:rPr>
          <w:rFonts w:ascii="Arial" w:hAnsi="Arial" w:cs="Arial"/>
          <w:sz w:val="24"/>
          <w:szCs w:val="24"/>
        </w:rPr>
        <w:t>D</w:t>
      </w:r>
      <w:r w:rsidR="00085972">
        <w:rPr>
          <w:rFonts w:ascii="Arial" w:hAnsi="Arial" w:cs="Arial"/>
          <w:sz w:val="24"/>
          <w:szCs w:val="24"/>
        </w:rPr>
        <w:t xml:space="preserve">ecide whether ECTs registered with an LA AB </w:t>
      </w:r>
      <w:r w:rsidR="00F24E3D">
        <w:rPr>
          <w:rFonts w:ascii="Arial" w:hAnsi="Arial" w:cs="Arial"/>
          <w:sz w:val="24"/>
          <w:szCs w:val="24"/>
        </w:rPr>
        <w:t xml:space="preserve">or NTA </w:t>
      </w:r>
      <w:r w:rsidR="00085972">
        <w:rPr>
          <w:rFonts w:ascii="Arial" w:hAnsi="Arial" w:cs="Arial"/>
          <w:sz w:val="24"/>
          <w:szCs w:val="24"/>
        </w:rPr>
        <w:t>prior to September 2023 will continue with that AB until they complete induction (or September 2024, whichever is sooner)</w:t>
      </w:r>
      <w:r w:rsidR="00F27F80">
        <w:rPr>
          <w:rFonts w:ascii="Arial" w:hAnsi="Arial" w:cs="Arial"/>
          <w:sz w:val="24"/>
          <w:szCs w:val="24"/>
        </w:rPr>
        <w:t xml:space="preserve">, or whether </w:t>
      </w:r>
      <w:r w:rsidR="00544406">
        <w:rPr>
          <w:rFonts w:ascii="Arial" w:hAnsi="Arial" w:cs="Arial"/>
          <w:sz w:val="24"/>
          <w:szCs w:val="24"/>
        </w:rPr>
        <w:t>to</w:t>
      </w:r>
      <w:r w:rsidR="00F27F80">
        <w:rPr>
          <w:rFonts w:ascii="Arial" w:hAnsi="Arial" w:cs="Arial"/>
          <w:sz w:val="24"/>
          <w:szCs w:val="24"/>
        </w:rPr>
        <w:t xml:space="preserve"> move all ECTs to a TSH from September 2023</w:t>
      </w:r>
      <w:r w:rsidR="002F13F2">
        <w:rPr>
          <w:rFonts w:ascii="Arial" w:hAnsi="Arial" w:cs="Arial"/>
          <w:sz w:val="24"/>
          <w:szCs w:val="24"/>
        </w:rPr>
        <w:t>, and</w:t>
      </w:r>
    </w:p>
    <w:p w14:paraId="5579EBAC" w14:textId="67FF630C" w:rsidR="00085972" w:rsidRDefault="00BA1BF1" w:rsidP="00AD6E56">
      <w:pPr>
        <w:pStyle w:val="ListParagraph"/>
        <w:numPr>
          <w:ilvl w:val="0"/>
          <w:numId w:val="43"/>
        </w:numPr>
        <w:spacing w:after="120" w:line="240" w:lineRule="auto"/>
        <w:rPr>
          <w:rFonts w:ascii="Arial" w:hAnsi="Arial" w:cs="Arial"/>
          <w:sz w:val="24"/>
          <w:szCs w:val="24"/>
        </w:rPr>
      </w:pPr>
      <w:r>
        <w:rPr>
          <w:rFonts w:ascii="Arial" w:hAnsi="Arial" w:cs="Arial"/>
          <w:sz w:val="24"/>
          <w:szCs w:val="24"/>
        </w:rPr>
        <w:t>T</w:t>
      </w:r>
      <w:r w:rsidR="00F27F80">
        <w:rPr>
          <w:rFonts w:ascii="Arial" w:hAnsi="Arial" w:cs="Arial"/>
          <w:sz w:val="24"/>
          <w:szCs w:val="24"/>
        </w:rPr>
        <w:t xml:space="preserve">alk to the </w:t>
      </w:r>
      <w:r w:rsidR="002F13F2">
        <w:rPr>
          <w:rFonts w:ascii="Arial" w:hAnsi="Arial" w:cs="Arial"/>
          <w:sz w:val="24"/>
          <w:szCs w:val="24"/>
        </w:rPr>
        <w:t>LA</w:t>
      </w:r>
      <w:r w:rsidR="00F24E3D">
        <w:rPr>
          <w:rFonts w:ascii="Arial" w:hAnsi="Arial" w:cs="Arial"/>
          <w:sz w:val="24"/>
          <w:szCs w:val="24"/>
        </w:rPr>
        <w:t>/NTA</w:t>
      </w:r>
      <w:r w:rsidR="002F13F2">
        <w:rPr>
          <w:rFonts w:ascii="Arial" w:hAnsi="Arial" w:cs="Arial"/>
          <w:sz w:val="24"/>
          <w:szCs w:val="24"/>
        </w:rPr>
        <w:t xml:space="preserve"> and TSH </w:t>
      </w:r>
      <w:r w:rsidR="00F27F80">
        <w:rPr>
          <w:rFonts w:ascii="Arial" w:hAnsi="Arial" w:cs="Arial"/>
          <w:sz w:val="24"/>
          <w:szCs w:val="24"/>
        </w:rPr>
        <w:t>ABs concerned at the earliest opportunity to confirm plans</w:t>
      </w:r>
      <w:r w:rsidR="00F01BCF">
        <w:rPr>
          <w:rFonts w:ascii="Arial" w:hAnsi="Arial" w:cs="Arial"/>
          <w:sz w:val="24"/>
          <w:szCs w:val="24"/>
        </w:rPr>
        <w:t>.</w:t>
      </w:r>
    </w:p>
    <w:p w14:paraId="7D6E2A93" w14:textId="50635C37" w:rsidR="00F01BCF" w:rsidRDefault="00A56501" w:rsidP="00AD6E56">
      <w:pPr>
        <w:pStyle w:val="ListParagraph"/>
        <w:numPr>
          <w:ilvl w:val="0"/>
          <w:numId w:val="43"/>
        </w:numPr>
        <w:spacing w:after="120" w:line="240" w:lineRule="auto"/>
        <w:rPr>
          <w:rFonts w:ascii="Arial" w:hAnsi="Arial" w:cs="Arial"/>
          <w:sz w:val="24"/>
          <w:szCs w:val="24"/>
        </w:rPr>
      </w:pPr>
      <w:r>
        <w:rPr>
          <w:rFonts w:ascii="Arial" w:hAnsi="Arial" w:cs="Arial"/>
          <w:sz w:val="24"/>
          <w:szCs w:val="24"/>
        </w:rPr>
        <w:t xml:space="preserve">Give </w:t>
      </w:r>
      <w:r w:rsidR="00056D05">
        <w:rPr>
          <w:rFonts w:ascii="Arial" w:hAnsi="Arial" w:cs="Arial"/>
          <w:sz w:val="24"/>
          <w:szCs w:val="24"/>
        </w:rPr>
        <w:t>permission to share data</w:t>
      </w:r>
      <w:r w:rsidR="00F01BCF">
        <w:rPr>
          <w:rFonts w:ascii="Arial" w:hAnsi="Arial" w:cs="Arial"/>
          <w:sz w:val="24"/>
          <w:szCs w:val="24"/>
        </w:rPr>
        <w:t xml:space="preserve"> </w:t>
      </w:r>
      <w:r w:rsidR="00956415">
        <w:rPr>
          <w:rFonts w:ascii="Arial" w:hAnsi="Arial" w:cs="Arial"/>
          <w:sz w:val="24"/>
          <w:szCs w:val="24"/>
        </w:rPr>
        <w:t xml:space="preserve">on transferring ECTs </w:t>
      </w:r>
      <w:r w:rsidR="00F01BCF">
        <w:rPr>
          <w:rFonts w:ascii="Arial" w:hAnsi="Arial" w:cs="Arial"/>
          <w:sz w:val="24"/>
          <w:szCs w:val="24"/>
        </w:rPr>
        <w:t>i</w:t>
      </w:r>
      <w:r w:rsidR="00956415">
        <w:rPr>
          <w:rFonts w:ascii="Arial" w:hAnsi="Arial" w:cs="Arial"/>
          <w:sz w:val="24"/>
          <w:szCs w:val="24"/>
        </w:rPr>
        <w:t>f you are asked to do so,</w:t>
      </w:r>
      <w:r w:rsidR="00F01BCF">
        <w:rPr>
          <w:rFonts w:ascii="Arial" w:hAnsi="Arial" w:cs="Arial"/>
          <w:sz w:val="24"/>
          <w:szCs w:val="24"/>
        </w:rPr>
        <w:t xml:space="preserve"> to ensure your </w:t>
      </w:r>
      <w:r w:rsidR="00056D05">
        <w:rPr>
          <w:rFonts w:ascii="Arial" w:hAnsi="Arial" w:cs="Arial"/>
          <w:sz w:val="24"/>
          <w:szCs w:val="24"/>
        </w:rPr>
        <w:t xml:space="preserve">current </w:t>
      </w:r>
      <w:r w:rsidR="00F01BCF">
        <w:rPr>
          <w:rFonts w:ascii="Arial" w:hAnsi="Arial" w:cs="Arial"/>
          <w:sz w:val="24"/>
          <w:szCs w:val="24"/>
        </w:rPr>
        <w:t xml:space="preserve">AB can share relevant information </w:t>
      </w:r>
      <w:r w:rsidR="00956415">
        <w:rPr>
          <w:rFonts w:ascii="Arial" w:hAnsi="Arial" w:cs="Arial"/>
          <w:sz w:val="24"/>
          <w:szCs w:val="24"/>
        </w:rPr>
        <w:t xml:space="preserve">with the next AB to </w:t>
      </w:r>
      <w:r w:rsidR="00F7353C">
        <w:rPr>
          <w:rFonts w:ascii="Arial" w:hAnsi="Arial" w:cs="Arial"/>
          <w:sz w:val="24"/>
          <w:szCs w:val="24"/>
        </w:rPr>
        <w:t xml:space="preserve">provide any transferring </w:t>
      </w:r>
      <w:r w:rsidR="00F01BCF">
        <w:rPr>
          <w:rFonts w:ascii="Arial" w:hAnsi="Arial" w:cs="Arial"/>
          <w:sz w:val="24"/>
          <w:szCs w:val="24"/>
        </w:rPr>
        <w:t xml:space="preserve">ECTs </w:t>
      </w:r>
      <w:r w:rsidR="00056D05">
        <w:rPr>
          <w:rFonts w:ascii="Arial" w:hAnsi="Arial" w:cs="Arial"/>
          <w:sz w:val="24"/>
          <w:szCs w:val="24"/>
        </w:rPr>
        <w:t>with a well-supported transition.</w:t>
      </w:r>
    </w:p>
    <w:p w14:paraId="7C7DBBAA" w14:textId="362619BE" w:rsidR="00660E5D" w:rsidRPr="00D03A10" w:rsidRDefault="00DA10B2" w:rsidP="00D03A10">
      <w:pPr>
        <w:rPr>
          <w:rFonts w:ascii="Arial" w:eastAsia="Arial" w:hAnsi="Arial" w:cs="Arial"/>
          <w:color w:val="000000" w:themeColor="text1"/>
          <w:sz w:val="24"/>
          <w:szCs w:val="24"/>
        </w:rPr>
      </w:pPr>
      <w:r w:rsidRPr="00D03A10">
        <w:rPr>
          <w:rFonts w:ascii="Arial" w:eastAsia="Arial" w:hAnsi="Arial" w:cs="Arial"/>
          <w:color w:val="000000" w:themeColor="text1"/>
          <w:sz w:val="24"/>
          <w:szCs w:val="24"/>
        </w:rPr>
        <w:t xml:space="preserve">Where </w:t>
      </w:r>
      <w:r w:rsidR="00F24E3D">
        <w:rPr>
          <w:rFonts w:ascii="Arial" w:eastAsia="Arial" w:hAnsi="Arial" w:cs="Arial"/>
          <w:color w:val="000000" w:themeColor="text1"/>
          <w:sz w:val="24"/>
          <w:szCs w:val="24"/>
        </w:rPr>
        <w:t>an</w:t>
      </w:r>
      <w:r w:rsidR="00F24E3D" w:rsidRPr="00D03A10">
        <w:rPr>
          <w:rFonts w:ascii="Arial" w:eastAsia="Arial" w:hAnsi="Arial" w:cs="Arial"/>
          <w:color w:val="000000" w:themeColor="text1"/>
          <w:sz w:val="24"/>
          <w:szCs w:val="24"/>
        </w:rPr>
        <w:t xml:space="preserve"> </w:t>
      </w:r>
      <w:r w:rsidRPr="00D03A10">
        <w:rPr>
          <w:rFonts w:ascii="Arial" w:eastAsia="Arial" w:hAnsi="Arial" w:cs="Arial"/>
          <w:color w:val="000000" w:themeColor="text1"/>
          <w:sz w:val="24"/>
          <w:szCs w:val="24"/>
        </w:rPr>
        <w:t>LA provides a range of services and support alongside its AB role, schools</w:t>
      </w:r>
      <w:r w:rsidR="00660E5D" w:rsidRPr="00D03A10">
        <w:rPr>
          <w:rFonts w:ascii="Arial" w:eastAsia="Arial" w:hAnsi="Arial" w:cs="Arial"/>
          <w:color w:val="000000" w:themeColor="text1"/>
          <w:sz w:val="24"/>
          <w:szCs w:val="24"/>
        </w:rPr>
        <w:t xml:space="preserve"> may also want to clarify with their LA which services they will continue to receive from the LA as part of its wider role </w:t>
      </w:r>
      <w:r w:rsidR="008E0E24">
        <w:rPr>
          <w:rFonts w:ascii="Arial" w:eastAsia="Arial" w:hAnsi="Arial" w:cs="Arial"/>
          <w:color w:val="000000" w:themeColor="text1"/>
          <w:sz w:val="24"/>
          <w:szCs w:val="24"/>
        </w:rPr>
        <w:t xml:space="preserve">(such as in relation to HR, school improvement or wider training) </w:t>
      </w:r>
      <w:r w:rsidR="008A51B8" w:rsidRPr="00D03A10">
        <w:rPr>
          <w:rFonts w:ascii="Arial" w:eastAsia="Arial" w:hAnsi="Arial" w:cs="Arial"/>
          <w:color w:val="000000" w:themeColor="text1"/>
          <w:sz w:val="24"/>
          <w:szCs w:val="24"/>
        </w:rPr>
        <w:t>and</w:t>
      </w:r>
      <w:r w:rsidR="00660E5D" w:rsidRPr="00D03A10">
        <w:rPr>
          <w:rFonts w:ascii="Arial" w:eastAsia="Arial" w:hAnsi="Arial" w:cs="Arial"/>
          <w:color w:val="000000" w:themeColor="text1"/>
          <w:sz w:val="24"/>
          <w:szCs w:val="24"/>
        </w:rPr>
        <w:t xml:space="preserve"> which core AB services will be provided by their new TSH AB.</w:t>
      </w:r>
    </w:p>
    <w:p w14:paraId="070B4928" w14:textId="77777777" w:rsidR="00F01BD0" w:rsidRDefault="00F01BD0" w:rsidP="00F01BD0">
      <w:pPr>
        <w:pStyle w:val="ListParagraph"/>
        <w:spacing w:after="120" w:line="240" w:lineRule="auto"/>
        <w:ind w:left="789"/>
        <w:rPr>
          <w:rFonts w:ascii="Arial" w:hAnsi="Arial" w:cs="Arial"/>
          <w:sz w:val="24"/>
          <w:szCs w:val="24"/>
        </w:rPr>
      </w:pPr>
    </w:p>
    <w:p w14:paraId="2CC04BB9" w14:textId="22843AA1" w:rsidR="00E471F5" w:rsidRPr="00E471F5" w:rsidRDefault="00E471F5" w:rsidP="001A2337">
      <w:pPr>
        <w:spacing w:after="120" w:line="240" w:lineRule="auto"/>
        <w:rPr>
          <w:rFonts w:ascii="Arial" w:hAnsi="Arial" w:cs="Arial"/>
          <w:b/>
          <w:bCs/>
          <w:sz w:val="24"/>
          <w:szCs w:val="24"/>
        </w:rPr>
      </w:pPr>
      <w:r w:rsidRPr="00E471F5">
        <w:rPr>
          <w:rFonts w:ascii="Arial" w:hAnsi="Arial" w:cs="Arial"/>
          <w:b/>
          <w:bCs/>
          <w:sz w:val="24"/>
          <w:szCs w:val="24"/>
        </w:rPr>
        <w:t xml:space="preserve">Q: </w:t>
      </w:r>
      <w:r w:rsidR="004F4814">
        <w:rPr>
          <w:rFonts w:ascii="Arial" w:hAnsi="Arial" w:cs="Arial"/>
          <w:b/>
          <w:bCs/>
          <w:sz w:val="24"/>
          <w:szCs w:val="24"/>
        </w:rPr>
        <w:t>W</w:t>
      </w:r>
      <w:r w:rsidRPr="00E471F5">
        <w:rPr>
          <w:rFonts w:ascii="Arial" w:hAnsi="Arial" w:cs="Arial"/>
          <w:b/>
          <w:bCs/>
          <w:sz w:val="24"/>
          <w:szCs w:val="24"/>
        </w:rPr>
        <w:t xml:space="preserve">hat </w:t>
      </w:r>
      <w:r w:rsidR="003A1935">
        <w:rPr>
          <w:rFonts w:ascii="Arial" w:hAnsi="Arial" w:cs="Arial"/>
          <w:b/>
          <w:bCs/>
          <w:sz w:val="24"/>
          <w:szCs w:val="24"/>
        </w:rPr>
        <w:t>choice</w:t>
      </w:r>
      <w:r w:rsidR="004F4814">
        <w:rPr>
          <w:rFonts w:ascii="Arial" w:hAnsi="Arial" w:cs="Arial"/>
          <w:b/>
          <w:bCs/>
          <w:sz w:val="24"/>
          <w:szCs w:val="24"/>
        </w:rPr>
        <w:t>s</w:t>
      </w:r>
      <w:r w:rsidR="003A1935">
        <w:rPr>
          <w:rFonts w:ascii="Arial" w:hAnsi="Arial" w:cs="Arial"/>
          <w:b/>
          <w:bCs/>
          <w:sz w:val="24"/>
          <w:szCs w:val="24"/>
        </w:rPr>
        <w:t xml:space="preserve"> do I have about</w:t>
      </w:r>
      <w:r w:rsidR="000E5E8F">
        <w:rPr>
          <w:rFonts w:ascii="Arial" w:hAnsi="Arial" w:cs="Arial"/>
          <w:b/>
          <w:bCs/>
          <w:sz w:val="24"/>
          <w:szCs w:val="24"/>
        </w:rPr>
        <w:t xml:space="preserve"> when </w:t>
      </w:r>
      <w:r w:rsidR="00AB4A5E">
        <w:rPr>
          <w:rFonts w:ascii="Arial" w:hAnsi="Arial" w:cs="Arial"/>
          <w:b/>
          <w:bCs/>
          <w:sz w:val="24"/>
          <w:szCs w:val="24"/>
        </w:rPr>
        <w:t xml:space="preserve">to </w:t>
      </w:r>
      <w:r w:rsidR="000E5E8F">
        <w:rPr>
          <w:rFonts w:ascii="Arial" w:hAnsi="Arial" w:cs="Arial"/>
          <w:b/>
          <w:bCs/>
          <w:sz w:val="24"/>
          <w:szCs w:val="24"/>
        </w:rPr>
        <w:t>transfer</w:t>
      </w:r>
      <w:r w:rsidR="00AB4A5E">
        <w:rPr>
          <w:rFonts w:ascii="Arial" w:hAnsi="Arial" w:cs="Arial"/>
          <w:b/>
          <w:bCs/>
          <w:sz w:val="24"/>
          <w:szCs w:val="24"/>
        </w:rPr>
        <w:t xml:space="preserve"> ECTs</w:t>
      </w:r>
      <w:r w:rsidR="000E5E8F">
        <w:rPr>
          <w:rFonts w:ascii="Arial" w:hAnsi="Arial" w:cs="Arial"/>
          <w:b/>
          <w:bCs/>
          <w:sz w:val="24"/>
          <w:szCs w:val="24"/>
        </w:rPr>
        <w:t>?</w:t>
      </w:r>
    </w:p>
    <w:p w14:paraId="05EBA182" w14:textId="12762254" w:rsidR="00F74516" w:rsidRPr="001A2337" w:rsidRDefault="00E471F5" w:rsidP="001A2337">
      <w:pPr>
        <w:spacing w:after="120" w:line="240" w:lineRule="auto"/>
        <w:rPr>
          <w:rFonts w:ascii="Arial" w:hAnsi="Arial" w:cs="Arial"/>
          <w:sz w:val="24"/>
          <w:szCs w:val="24"/>
        </w:rPr>
      </w:pPr>
      <w:r>
        <w:rPr>
          <w:rFonts w:ascii="Arial" w:hAnsi="Arial" w:cs="Arial"/>
          <w:sz w:val="24"/>
          <w:szCs w:val="24"/>
        </w:rPr>
        <w:t xml:space="preserve">A: </w:t>
      </w:r>
      <w:r w:rsidR="00F74516" w:rsidRPr="001A2337">
        <w:rPr>
          <w:rFonts w:ascii="Arial" w:hAnsi="Arial" w:cs="Arial"/>
          <w:sz w:val="24"/>
          <w:szCs w:val="24"/>
        </w:rPr>
        <w:t xml:space="preserve">Schools who </w:t>
      </w:r>
      <w:r w:rsidR="00403128" w:rsidRPr="001A2337">
        <w:rPr>
          <w:rFonts w:ascii="Arial" w:hAnsi="Arial" w:cs="Arial"/>
          <w:sz w:val="24"/>
          <w:szCs w:val="24"/>
        </w:rPr>
        <w:t xml:space="preserve">currently </w:t>
      </w:r>
      <w:r w:rsidR="00F74516" w:rsidRPr="001A2337">
        <w:rPr>
          <w:rFonts w:ascii="Arial" w:hAnsi="Arial" w:cs="Arial"/>
          <w:sz w:val="24"/>
          <w:szCs w:val="24"/>
        </w:rPr>
        <w:t xml:space="preserve">access AB services through a local authority </w:t>
      </w:r>
      <w:r w:rsidR="00F24E3D">
        <w:rPr>
          <w:rFonts w:ascii="Arial" w:hAnsi="Arial" w:cs="Arial"/>
          <w:sz w:val="24"/>
          <w:szCs w:val="24"/>
        </w:rPr>
        <w:t xml:space="preserve">or National Teacher Accreditation (NTA) </w:t>
      </w:r>
      <w:r w:rsidR="00F74516" w:rsidRPr="001A2337">
        <w:rPr>
          <w:rFonts w:ascii="Arial" w:hAnsi="Arial" w:cs="Arial"/>
          <w:sz w:val="24"/>
          <w:szCs w:val="24"/>
        </w:rPr>
        <w:t>will need to ensure that after September 2023 they register all new ECTs with a TSH AB.</w:t>
      </w:r>
      <w:r w:rsidR="006268A8" w:rsidRPr="001A2337">
        <w:rPr>
          <w:rFonts w:ascii="Arial" w:hAnsi="Arial" w:cs="Arial"/>
          <w:sz w:val="24"/>
          <w:szCs w:val="24"/>
        </w:rPr>
        <w:t xml:space="preserve"> </w:t>
      </w:r>
    </w:p>
    <w:p w14:paraId="77440450" w14:textId="77777777" w:rsidR="00E27020" w:rsidRDefault="006268A8" w:rsidP="00E27020">
      <w:pPr>
        <w:spacing w:after="120" w:line="240" w:lineRule="auto"/>
        <w:rPr>
          <w:rFonts w:ascii="Arial" w:hAnsi="Arial" w:cs="Arial"/>
          <w:sz w:val="24"/>
          <w:szCs w:val="24"/>
        </w:rPr>
      </w:pPr>
      <w:r>
        <w:rPr>
          <w:rFonts w:ascii="Arial" w:hAnsi="Arial" w:cs="Arial"/>
          <w:sz w:val="24"/>
          <w:szCs w:val="24"/>
        </w:rPr>
        <w:t xml:space="preserve">If </w:t>
      </w:r>
      <w:r w:rsidR="00785F55">
        <w:rPr>
          <w:rFonts w:ascii="Arial" w:hAnsi="Arial" w:cs="Arial"/>
          <w:sz w:val="24"/>
          <w:szCs w:val="24"/>
        </w:rPr>
        <w:t xml:space="preserve">a school has </w:t>
      </w:r>
      <w:r>
        <w:rPr>
          <w:rFonts w:ascii="Arial" w:hAnsi="Arial" w:cs="Arial"/>
          <w:sz w:val="24"/>
          <w:szCs w:val="24"/>
        </w:rPr>
        <w:t xml:space="preserve">already </w:t>
      </w:r>
      <w:r w:rsidR="00785F55">
        <w:rPr>
          <w:rFonts w:ascii="Arial" w:hAnsi="Arial" w:cs="Arial"/>
          <w:sz w:val="24"/>
          <w:szCs w:val="24"/>
        </w:rPr>
        <w:t>registered an</w:t>
      </w:r>
      <w:r>
        <w:rPr>
          <w:rFonts w:ascii="Arial" w:hAnsi="Arial" w:cs="Arial"/>
          <w:sz w:val="24"/>
          <w:szCs w:val="24"/>
        </w:rPr>
        <w:t xml:space="preserve"> ECT</w:t>
      </w:r>
      <w:r w:rsidR="00785F55">
        <w:rPr>
          <w:rFonts w:ascii="Arial" w:hAnsi="Arial" w:cs="Arial"/>
          <w:sz w:val="24"/>
          <w:szCs w:val="24"/>
        </w:rPr>
        <w:t xml:space="preserve"> </w:t>
      </w:r>
      <w:r>
        <w:rPr>
          <w:rFonts w:ascii="Arial" w:hAnsi="Arial" w:cs="Arial"/>
          <w:sz w:val="24"/>
          <w:szCs w:val="24"/>
        </w:rPr>
        <w:t>with an LA AB prior to September 2023</w:t>
      </w:r>
      <w:r w:rsidR="00004D0B">
        <w:rPr>
          <w:rFonts w:ascii="Arial" w:hAnsi="Arial" w:cs="Arial"/>
          <w:sz w:val="24"/>
          <w:szCs w:val="24"/>
        </w:rPr>
        <w:t>, that LA AB can continue to offer AB services to that ECT until September 2024.</w:t>
      </w:r>
    </w:p>
    <w:p w14:paraId="78F7F9A3" w14:textId="694ECF3A" w:rsidR="00F74516" w:rsidRDefault="00E27020" w:rsidP="00E27020">
      <w:pPr>
        <w:spacing w:after="120" w:line="240" w:lineRule="auto"/>
        <w:rPr>
          <w:rFonts w:ascii="Arial" w:hAnsi="Arial" w:cs="Arial"/>
          <w:sz w:val="24"/>
          <w:szCs w:val="24"/>
        </w:rPr>
      </w:pPr>
      <w:r>
        <w:rPr>
          <w:rFonts w:ascii="Arial" w:hAnsi="Arial" w:cs="Arial"/>
          <w:sz w:val="24"/>
          <w:szCs w:val="24"/>
        </w:rPr>
        <w:lastRenderedPageBreak/>
        <w:t>If</w:t>
      </w:r>
      <w:r w:rsidR="0078470F">
        <w:rPr>
          <w:rFonts w:ascii="Arial" w:hAnsi="Arial" w:cs="Arial"/>
          <w:sz w:val="24"/>
          <w:szCs w:val="24"/>
        </w:rPr>
        <w:t xml:space="preserve"> an ECT is</w:t>
      </w:r>
      <w:r w:rsidR="00F74516" w:rsidRPr="00E27020">
        <w:rPr>
          <w:rFonts w:ascii="Arial" w:hAnsi="Arial" w:cs="Arial"/>
          <w:sz w:val="24"/>
          <w:szCs w:val="24"/>
        </w:rPr>
        <w:t xml:space="preserve"> registered with an LA AB</w:t>
      </w:r>
      <w:r w:rsidR="0078470F">
        <w:rPr>
          <w:rFonts w:ascii="Arial" w:hAnsi="Arial" w:cs="Arial"/>
          <w:sz w:val="24"/>
          <w:szCs w:val="24"/>
        </w:rPr>
        <w:t xml:space="preserve"> before September 2023</w:t>
      </w:r>
      <w:r w:rsidR="00F74516" w:rsidRPr="00E27020">
        <w:rPr>
          <w:rFonts w:ascii="Arial" w:hAnsi="Arial" w:cs="Arial"/>
          <w:sz w:val="24"/>
          <w:szCs w:val="24"/>
        </w:rPr>
        <w:t xml:space="preserve"> </w:t>
      </w:r>
      <w:r w:rsidR="0078470F">
        <w:rPr>
          <w:rFonts w:ascii="Arial" w:hAnsi="Arial" w:cs="Arial"/>
          <w:sz w:val="24"/>
          <w:szCs w:val="24"/>
        </w:rPr>
        <w:t>but does</w:t>
      </w:r>
      <w:r w:rsidR="00F74516" w:rsidRPr="00E27020">
        <w:rPr>
          <w:rFonts w:ascii="Arial" w:hAnsi="Arial" w:cs="Arial"/>
          <w:sz w:val="24"/>
          <w:szCs w:val="24"/>
        </w:rPr>
        <w:t xml:space="preserve"> not complete their induction by September 2024</w:t>
      </w:r>
      <w:r w:rsidR="00544406">
        <w:rPr>
          <w:rFonts w:ascii="Arial" w:hAnsi="Arial" w:cs="Arial"/>
          <w:sz w:val="24"/>
          <w:szCs w:val="24"/>
        </w:rPr>
        <w:t>,</w:t>
      </w:r>
      <w:r w:rsidR="0078470F" w:rsidRPr="0078470F">
        <w:rPr>
          <w:rFonts w:ascii="Arial" w:hAnsi="Arial" w:cs="Arial"/>
          <w:sz w:val="24"/>
          <w:szCs w:val="24"/>
        </w:rPr>
        <w:t xml:space="preserve"> </w:t>
      </w:r>
      <w:r w:rsidR="0078470F">
        <w:rPr>
          <w:rFonts w:ascii="Arial" w:hAnsi="Arial" w:cs="Arial"/>
          <w:sz w:val="24"/>
          <w:szCs w:val="24"/>
        </w:rPr>
        <w:t>the</w:t>
      </w:r>
      <w:r w:rsidR="001C6A89">
        <w:rPr>
          <w:rFonts w:ascii="Arial" w:hAnsi="Arial" w:cs="Arial"/>
          <w:sz w:val="24"/>
          <w:szCs w:val="24"/>
        </w:rPr>
        <w:t>ir school will</w:t>
      </w:r>
      <w:r w:rsidR="0078470F">
        <w:rPr>
          <w:rFonts w:ascii="Arial" w:hAnsi="Arial" w:cs="Arial"/>
          <w:sz w:val="24"/>
          <w:szCs w:val="24"/>
        </w:rPr>
        <w:t xml:space="preserve"> </w:t>
      </w:r>
      <w:r w:rsidR="0078470F" w:rsidRPr="00E27020">
        <w:rPr>
          <w:rFonts w:ascii="Arial" w:hAnsi="Arial" w:cs="Arial"/>
          <w:sz w:val="24"/>
          <w:szCs w:val="24"/>
        </w:rPr>
        <w:t xml:space="preserve">need to ensure that </w:t>
      </w:r>
      <w:r w:rsidR="0078470F">
        <w:rPr>
          <w:rFonts w:ascii="Arial" w:hAnsi="Arial" w:cs="Arial"/>
          <w:sz w:val="24"/>
          <w:szCs w:val="24"/>
        </w:rPr>
        <w:t>the ECT is</w:t>
      </w:r>
      <w:r w:rsidR="00F74516" w:rsidRPr="00E27020">
        <w:rPr>
          <w:rFonts w:ascii="Arial" w:hAnsi="Arial" w:cs="Arial"/>
          <w:sz w:val="24"/>
          <w:szCs w:val="24"/>
        </w:rPr>
        <w:t xml:space="preserve"> then transferred to a TSH AB</w:t>
      </w:r>
      <w:r w:rsidR="0078470F">
        <w:rPr>
          <w:rFonts w:ascii="Arial" w:hAnsi="Arial" w:cs="Arial"/>
          <w:sz w:val="24"/>
          <w:szCs w:val="24"/>
        </w:rPr>
        <w:t xml:space="preserve"> from September 2024</w:t>
      </w:r>
      <w:r w:rsidR="00F74516" w:rsidRPr="00E27020">
        <w:rPr>
          <w:rFonts w:ascii="Arial" w:hAnsi="Arial" w:cs="Arial"/>
          <w:sz w:val="24"/>
          <w:szCs w:val="24"/>
        </w:rPr>
        <w:t>.</w:t>
      </w:r>
    </w:p>
    <w:p w14:paraId="7C8B2235" w14:textId="77777777" w:rsidR="00B336E5" w:rsidRDefault="00B336E5" w:rsidP="00B336E5">
      <w:pPr>
        <w:rPr>
          <w:rFonts w:ascii="Arial" w:eastAsia="Arial" w:hAnsi="Arial" w:cs="Arial"/>
          <w:b/>
          <w:bCs/>
          <w:sz w:val="24"/>
          <w:szCs w:val="24"/>
        </w:rPr>
      </w:pPr>
    </w:p>
    <w:p w14:paraId="135AF836" w14:textId="634EA266" w:rsidR="00B336E5" w:rsidRPr="00192BA7" w:rsidRDefault="00B336E5" w:rsidP="00B336E5">
      <w:pPr>
        <w:rPr>
          <w:rFonts w:ascii="Arial" w:eastAsia="Arial" w:hAnsi="Arial" w:cs="Arial"/>
          <w:b/>
          <w:bCs/>
          <w:sz w:val="24"/>
          <w:szCs w:val="24"/>
        </w:rPr>
      </w:pPr>
      <w:r w:rsidRPr="00192BA7">
        <w:rPr>
          <w:rFonts w:ascii="Arial" w:eastAsia="Arial" w:hAnsi="Arial" w:cs="Arial"/>
          <w:b/>
          <w:bCs/>
          <w:sz w:val="24"/>
          <w:szCs w:val="24"/>
        </w:rPr>
        <w:t xml:space="preserve">Q: </w:t>
      </w:r>
      <w:r>
        <w:rPr>
          <w:rFonts w:ascii="Arial" w:eastAsia="Arial" w:hAnsi="Arial" w:cs="Arial"/>
          <w:b/>
          <w:bCs/>
          <w:sz w:val="24"/>
          <w:szCs w:val="24"/>
        </w:rPr>
        <w:t xml:space="preserve">In the transition year 2023/24 </w:t>
      </w:r>
      <w:r w:rsidR="00D46627">
        <w:rPr>
          <w:rFonts w:ascii="Arial" w:eastAsia="Arial" w:hAnsi="Arial" w:cs="Arial"/>
          <w:b/>
          <w:bCs/>
          <w:sz w:val="24"/>
          <w:szCs w:val="24"/>
        </w:rPr>
        <w:t>are</w:t>
      </w:r>
      <w:r>
        <w:rPr>
          <w:rFonts w:ascii="Arial" w:eastAsia="Arial" w:hAnsi="Arial" w:cs="Arial"/>
          <w:b/>
          <w:bCs/>
          <w:sz w:val="24"/>
          <w:szCs w:val="24"/>
        </w:rPr>
        <w:t xml:space="preserve"> schools </w:t>
      </w:r>
      <w:r w:rsidR="00D46627">
        <w:rPr>
          <w:rFonts w:ascii="Arial" w:eastAsia="Arial" w:hAnsi="Arial" w:cs="Arial"/>
          <w:b/>
          <w:bCs/>
          <w:sz w:val="24"/>
          <w:szCs w:val="24"/>
        </w:rPr>
        <w:t xml:space="preserve">required </w:t>
      </w:r>
      <w:r>
        <w:rPr>
          <w:rFonts w:ascii="Arial" w:eastAsia="Arial" w:hAnsi="Arial" w:cs="Arial"/>
          <w:b/>
          <w:bCs/>
          <w:sz w:val="24"/>
          <w:szCs w:val="24"/>
        </w:rPr>
        <w:t xml:space="preserve">to work with </w:t>
      </w:r>
      <w:r w:rsidR="00625069">
        <w:rPr>
          <w:rFonts w:ascii="Arial" w:eastAsia="Arial" w:hAnsi="Arial" w:cs="Arial"/>
          <w:b/>
          <w:bCs/>
          <w:sz w:val="24"/>
          <w:szCs w:val="24"/>
        </w:rPr>
        <w:t xml:space="preserve">two </w:t>
      </w:r>
      <w:r>
        <w:rPr>
          <w:rFonts w:ascii="Arial" w:eastAsia="Arial" w:hAnsi="Arial" w:cs="Arial"/>
          <w:b/>
          <w:bCs/>
          <w:sz w:val="24"/>
          <w:szCs w:val="24"/>
        </w:rPr>
        <w:t>ABs to avoid moving ECTs mid-year?</w:t>
      </w:r>
    </w:p>
    <w:p w14:paraId="476B6A0A" w14:textId="085DF152" w:rsidR="00D65049" w:rsidRDefault="00B336E5" w:rsidP="00B336E5">
      <w:pPr>
        <w:rPr>
          <w:rFonts w:ascii="Arial" w:eastAsia="Arial" w:hAnsi="Arial" w:cs="Arial"/>
          <w:sz w:val="24"/>
          <w:szCs w:val="24"/>
        </w:rPr>
      </w:pPr>
      <w:r w:rsidRPr="00192BA7">
        <w:rPr>
          <w:rFonts w:ascii="Arial" w:eastAsia="Arial" w:hAnsi="Arial" w:cs="Arial"/>
          <w:b/>
          <w:bCs/>
          <w:sz w:val="24"/>
          <w:szCs w:val="24"/>
        </w:rPr>
        <w:t>A:</w:t>
      </w:r>
      <w:r w:rsidRPr="719BA7C6">
        <w:rPr>
          <w:rFonts w:ascii="Arial" w:eastAsia="Arial" w:hAnsi="Arial" w:cs="Arial"/>
          <w:sz w:val="24"/>
          <w:szCs w:val="24"/>
        </w:rPr>
        <w:t xml:space="preserve"> </w:t>
      </w:r>
      <w:r w:rsidR="0001608E">
        <w:rPr>
          <w:rFonts w:ascii="Arial" w:eastAsia="Arial" w:hAnsi="Arial" w:cs="Arial"/>
          <w:sz w:val="24"/>
          <w:szCs w:val="24"/>
        </w:rPr>
        <w:t>We support schools to make choices in the interests of their ECT</w:t>
      </w:r>
      <w:r w:rsidR="00ED4A0B">
        <w:rPr>
          <w:rFonts w:ascii="Arial" w:eastAsia="Arial" w:hAnsi="Arial" w:cs="Arial"/>
          <w:sz w:val="24"/>
          <w:szCs w:val="24"/>
        </w:rPr>
        <w:t>s</w:t>
      </w:r>
      <w:r w:rsidR="0001608E">
        <w:rPr>
          <w:rFonts w:ascii="Arial" w:eastAsia="Arial" w:hAnsi="Arial" w:cs="Arial"/>
          <w:sz w:val="24"/>
          <w:szCs w:val="24"/>
        </w:rPr>
        <w:t xml:space="preserve"> and where</w:t>
      </w:r>
      <w:r w:rsidR="00625069">
        <w:rPr>
          <w:rFonts w:ascii="Arial" w:eastAsia="Arial" w:hAnsi="Arial" w:cs="Arial"/>
          <w:sz w:val="24"/>
          <w:szCs w:val="24"/>
        </w:rPr>
        <w:t>ver</w:t>
      </w:r>
      <w:r w:rsidR="0001608E">
        <w:rPr>
          <w:rFonts w:ascii="Arial" w:eastAsia="Arial" w:hAnsi="Arial" w:cs="Arial"/>
          <w:sz w:val="24"/>
          <w:szCs w:val="24"/>
        </w:rPr>
        <w:t xml:space="preserve"> possible provide stability for them during induction.</w:t>
      </w:r>
      <w:r w:rsidR="00AF051C">
        <w:rPr>
          <w:rFonts w:ascii="Arial" w:eastAsia="Arial" w:hAnsi="Arial" w:cs="Arial"/>
          <w:sz w:val="24"/>
          <w:szCs w:val="24"/>
        </w:rPr>
        <w:t xml:space="preserve"> </w:t>
      </w:r>
    </w:p>
    <w:p w14:paraId="08657426" w14:textId="609F1CA8" w:rsidR="00D65049" w:rsidRDefault="005D5B82" w:rsidP="00B336E5">
      <w:pPr>
        <w:rPr>
          <w:rFonts w:ascii="Arial" w:eastAsia="Arial" w:hAnsi="Arial" w:cs="Arial"/>
          <w:sz w:val="24"/>
          <w:szCs w:val="24"/>
        </w:rPr>
      </w:pPr>
      <w:r>
        <w:rPr>
          <w:rFonts w:ascii="Arial" w:eastAsia="Arial" w:hAnsi="Arial" w:cs="Arial"/>
          <w:sz w:val="24"/>
          <w:szCs w:val="24"/>
        </w:rPr>
        <w:t xml:space="preserve">Many respondents to the consultation called for a longer transition period so the majority of </w:t>
      </w:r>
      <w:r w:rsidR="0064795C">
        <w:rPr>
          <w:rFonts w:ascii="Arial" w:eastAsia="Arial" w:hAnsi="Arial" w:cs="Arial"/>
          <w:sz w:val="24"/>
          <w:szCs w:val="24"/>
        </w:rPr>
        <w:t>ECTs</w:t>
      </w:r>
      <w:r>
        <w:rPr>
          <w:rFonts w:ascii="Arial" w:eastAsia="Arial" w:hAnsi="Arial" w:cs="Arial"/>
          <w:sz w:val="24"/>
          <w:szCs w:val="24"/>
        </w:rPr>
        <w:t xml:space="preserve"> </w:t>
      </w:r>
      <w:r w:rsidR="00D65049">
        <w:rPr>
          <w:rFonts w:ascii="Arial" w:eastAsia="Arial" w:hAnsi="Arial" w:cs="Arial"/>
          <w:sz w:val="24"/>
          <w:szCs w:val="24"/>
        </w:rPr>
        <w:t>who began induction in September 2022 would have</w:t>
      </w:r>
      <w:r>
        <w:rPr>
          <w:rFonts w:ascii="Arial" w:eastAsia="Arial" w:hAnsi="Arial" w:cs="Arial"/>
          <w:sz w:val="24"/>
          <w:szCs w:val="24"/>
        </w:rPr>
        <w:t xml:space="preserve"> the option to avoid disruption </w:t>
      </w:r>
      <w:r w:rsidR="00D65049">
        <w:rPr>
          <w:rFonts w:ascii="Arial" w:eastAsia="Arial" w:hAnsi="Arial" w:cs="Arial"/>
          <w:sz w:val="24"/>
          <w:szCs w:val="24"/>
        </w:rPr>
        <w:t xml:space="preserve">by </w:t>
      </w:r>
      <w:r w:rsidR="00D65049">
        <w:rPr>
          <w:rStyle w:val="cf01"/>
          <w:rFonts w:ascii="Arial" w:eastAsia="Arial" w:hAnsi="Arial" w:cs="Arial"/>
          <w:color w:val="000000" w:themeColor="text1"/>
          <w:sz w:val="24"/>
          <w:szCs w:val="24"/>
        </w:rPr>
        <w:t>remaining with one AB through the course of their induction</w:t>
      </w:r>
      <w:r w:rsidR="00D65049">
        <w:rPr>
          <w:rFonts w:ascii="Arial" w:eastAsia="Arial" w:hAnsi="Arial" w:cs="Arial"/>
          <w:sz w:val="24"/>
          <w:szCs w:val="24"/>
        </w:rPr>
        <w:t xml:space="preserve">. For that </w:t>
      </w:r>
      <w:proofErr w:type="gramStart"/>
      <w:r w:rsidR="00D65049">
        <w:rPr>
          <w:rFonts w:ascii="Arial" w:eastAsia="Arial" w:hAnsi="Arial" w:cs="Arial"/>
          <w:sz w:val="24"/>
          <w:szCs w:val="24"/>
        </w:rPr>
        <w:t>reason</w:t>
      </w:r>
      <w:proofErr w:type="gramEnd"/>
      <w:r w:rsidR="00D65049">
        <w:rPr>
          <w:rFonts w:ascii="Arial" w:eastAsia="Arial" w:hAnsi="Arial" w:cs="Arial"/>
          <w:sz w:val="24"/>
          <w:szCs w:val="24"/>
        </w:rPr>
        <w:t xml:space="preserve"> we have extended the period </w:t>
      </w:r>
      <w:r w:rsidR="0055560D">
        <w:rPr>
          <w:rFonts w:ascii="Arial" w:eastAsia="Arial" w:hAnsi="Arial" w:cs="Arial"/>
          <w:sz w:val="24"/>
          <w:szCs w:val="24"/>
        </w:rPr>
        <w:t>LA ABs may operate with existing ECTs until September 2024.</w:t>
      </w:r>
    </w:p>
    <w:p w14:paraId="46648129" w14:textId="69F2AA0F" w:rsidR="005141DB" w:rsidRDefault="005D5B82" w:rsidP="00B336E5">
      <w:pPr>
        <w:rPr>
          <w:rStyle w:val="cf01"/>
          <w:rFonts w:ascii="Arial" w:eastAsia="Arial" w:hAnsi="Arial" w:cs="Arial"/>
          <w:color w:val="000000" w:themeColor="text1"/>
          <w:sz w:val="24"/>
          <w:szCs w:val="24"/>
        </w:rPr>
      </w:pPr>
      <w:r>
        <w:rPr>
          <w:rFonts w:ascii="Arial" w:eastAsia="Arial" w:hAnsi="Arial" w:cs="Arial"/>
          <w:sz w:val="24"/>
          <w:szCs w:val="24"/>
        </w:rPr>
        <w:t xml:space="preserve">But </w:t>
      </w:r>
      <w:r w:rsidR="00364445">
        <w:rPr>
          <w:rFonts w:ascii="Arial" w:eastAsia="Arial" w:hAnsi="Arial" w:cs="Arial"/>
          <w:sz w:val="24"/>
          <w:szCs w:val="24"/>
        </w:rPr>
        <w:t xml:space="preserve">we recognise that local options will vary </w:t>
      </w:r>
      <w:r w:rsidR="0055560D">
        <w:rPr>
          <w:rFonts w:ascii="Arial" w:eastAsia="Arial" w:hAnsi="Arial" w:cs="Arial"/>
          <w:sz w:val="24"/>
          <w:szCs w:val="24"/>
        </w:rPr>
        <w:t xml:space="preserve">according to LA capacity, </w:t>
      </w:r>
      <w:r w:rsidR="00364445">
        <w:rPr>
          <w:rFonts w:ascii="Arial" w:eastAsia="Arial" w:hAnsi="Arial" w:cs="Arial"/>
          <w:sz w:val="24"/>
          <w:szCs w:val="24"/>
        </w:rPr>
        <w:t xml:space="preserve">and </w:t>
      </w:r>
      <w:r w:rsidR="0055560D">
        <w:rPr>
          <w:rFonts w:ascii="Arial" w:eastAsia="Arial" w:hAnsi="Arial" w:cs="Arial"/>
          <w:sz w:val="24"/>
          <w:szCs w:val="24"/>
        </w:rPr>
        <w:t xml:space="preserve">that </w:t>
      </w:r>
      <w:r w:rsidR="00364445">
        <w:rPr>
          <w:rFonts w:ascii="Arial" w:eastAsia="Arial" w:hAnsi="Arial" w:cs="Arial"/>
          <w:sz w:val="24"/>
          <w:szCs w:val="24"/>
        </w:rPr>
        <w:t>schools may need to make practical choices about how they access AB services. So</w:t>
      </w:r>
      <w:r w:rsidR="001F0F5C">
        <w:rPr>
          <w:rFonts w:ascii="Arial" w:eastAsia="Arial" w:hAnsi="Arial" w:cs="Arial"/>
          <w:sz w:val="24"/>
          <w:szCs w:val="24"/>
        </w:rPr>
        <w:t>,</w:t>
      </w:r>
      <w:r w:rsidR="00364445">
        <w:rPr>
          <w:rFonts w:ascii="Arial" w:eastAsia="Arial" w:hAnsi="Arial" w:cs="Arial"/>
          <w:sz w:val="24"/>
          <w:szCs w:val="24"/>
        </w:rPr>
        <w:t xml:space="preserve"> </w:t>
      </w:r>
      <w:r w:rsidR="00A5382D">
        <w:rPr>
          <w:rFonts w:ascii="Arial" w:eastAsia="Arial" w:hAnsi="Arial" w:cs="Arial"/>
          <w:sz w:val="24"/>
          <w:szCs w:val="24"/>
        </w:rPr>
        <w:t xml:space="preserve">while </w:t>
      </w:r>
      <w:r w:rsidR="00EF6C4E">
        <w:rPr>
          <w:rStyle w:val="cf01"/>
          <w:rFonts w:ascii="Arial" w:eastAsia="Arial" w:hAnsi="Arial" w:cs="Arial"/>
          <w:color w:val="000000" w:themeColor="text1"/>
          <w:sz w:val="24"/>
          <w:szCs w:val="24"/>
        </w:rPr>
        <w:t>stability for ECTs should be the priority</w:t>
      </w:r>
      <w:r w:rsidR="002F0FBC">
        <w:rPr>
          <w:rStyle w:val="cf01"/>
          <w:rFonts w:ascii="Arial" w:eastAsia="Arial" w:hAnsi="Arial" w:cs="Arial"/>
          <w:color w:val="000000" w:themeColor="text1"/>
          <w:sz w:val="24"/>
          <w:szCs w:val="24"/>
        </w:rPr>
        <w:t xml:space="preserve"> wherever possible</w:t>
      </w:r>
      <w:r w:rsidR="00B336E5">
        <w:rPr>
          <w:rStyle w:val="cf01"/>
          <w:rFonts w:ascii="Arial" w:eastAsia="Arial" w:hAnsi="Arial" w:cs="Arial"/>
          <w:color w:val="000000" w:themeColor="text1"/>
          <w:sz w:val="24"/>
          <w:szCs w:val="24"/>
        </w:rPr>
        <w:t>, schools currently accessing AB services from LAs should discuss the options available to them locally, including the availability of services during 2023/24</w:t>
      </w:r>
      <w:r w:rsidR="002F0FBC">
        <w:rPr>
          <w:rStyle w:val="cf01"/>
          <w:rFonts w:ascii="Arial" w:eastAsia="Arial" w:hAnsi="Arial" w:cs="Arial"/>
          <w:color w:val="000000" w:themeColor="text1"/>
          <w:sz w:val="24"/>
          <w:szCs w:val="24"/>
        </w:rPr>
        <w:t xml:space="preserve">. </w:t>
      </w:r>
    </w:p>
    <w:p w14:paraId="0F23AE9A" w14:textId="77CEC10C" w:rsidR="00B336E5" w:rsidRDefault="002F0FBC" w:rsidP="00B336E5">
      <w:pPr>
        <w:rPr>
          <w:rStyle w:val="cf01"/>
          <w:rFonts w:ascii="Arial" w:eastAsia="Arial" w:hAnsi="Arial" w:cs="Arial"/>
          <w:color w:val="000000" w:themeColor="text1"/>
          <w:sz w:val="24"/>
          <w:szCs w:val="24"/>
        </w:rPr>
      </w:pPr>
      <w:r>
        <w:rPr>
          <w:rStyle w:val="cf01"/>
          <w:rFonts w:ascii="Arial" w:eastAsia="Arial" w:hAnsi="Arial" w:cs="Arial"/>
          <w:color w:val="000000" w:themeColor="text1"/>
          <w:sz w:val="24"/>
          <w:szCs w:val="24"/>
        </w:rPr>
        <w:t xml:space="preserve">From that </w:t>
      </w:r>
      <w:r w:rsidR="005141DB">
        <w:rPr>
          <w:rStyle w:val="cf01"/>
          <w:rFonts w:ascii="Arial" w:eastAsia="Arial" w:hAnsi="Arial" w:cs="Arial"/>
          <w:color w:val="000000" w:themeColor="text1"/>
          <w:sz w:val="24"/>
          <w:szCs w:val="24"/>
        </w:rPr>
        <w:t>discussion with their LA AB, schools</w:t>
      </w:r>
      <w:r>
        <w:rPr>
          <w:rStyle w:val="cf01"/>
          <w:rFonts w:ascii="Arial" w:eastAsia="Arial" w:hAnsi="Arial" w:cs="Arial"/>
          <w:color w:val="000000" w:themeColor="text1"/>
          <w:sz w:val="24"/>
          <w:szCs w:val="24"/>
        </w:rPr>
        <w:t xml:space="preserve"> will need to </w:t>
      </w:r>
      <w:r w:rsidR="00B336E5">
        <w:rPr>
          <w:rStyle w:val="cf01"/>
          <w:rFonts w:ascii="Arial" w:eastAsia="Arial" w:hAnsi="Arial" w:cs="Arial"/>
          <w:color w:val="000000" w:themeColor="text1"/>
          <w:sz w:val="24"/>
          <w:szCs w:val="24"/>
        </w:rPr>
        <w:t xml:space="preserve">work out whether </w:t>
      </w:r>
      <w:r w:rsidR="00667A3D">
        <w:rPr>
          <w:rStyle w:val="cf01"/>
          <w:rFonts w:ascii="Arial" w:eastAsia="Arial" w:hAnsi="Arial" w:cs="Arial"/>
          <w:color w:val="000000" w:themeColor="text1"/>
          <w:sz w:val="24"/>
          <w:szCs w:val="24"/>
        </w:rPr>
        <w:t>they can</w:t>
      </w:r>
      <w:r w:rsidR="00B336E5">
        <w:rPr>
          <w:rStyle w:val="cf01"/>
          <w:rFonts w:ascii="Arial" w:eastAsia="Arial" w:hAnsi="Arial" w:cs="Arial"/>
          <w:color w:val="000000" w:themeColor="text1"/>
          <w:sz w:val="24"/>
          <w:szCs w:val="24"/>
        </w:rPr>
        <w:t xml:space="preserve"> </w:t>
      </w:r>
      <w:r w:rsidR="00125982">
        <w:rPr>
          <w:rStyle w:val="cf01"/>
          <w:rFonts w:ascii="Arial" w:eastAsia="Arial" w:hAnsi="Arial" w:cs="Arial"/>
          <w:color w:val="000000" w:themeColor="text1"/>
          <w:sz w:val="24"/>
          <w:szCs w:val="24"/>
        </w:rPr>
        <w:t xml:space="preserve">and would prefer to </w:t>
      </w:r>
      <w:r w:rsidR="00B336E5">
        <w:rPr>
          <w:rStyle w:val="cf01"/>
          <w:rFonts w:ascii="Arial" w:eastAsia="Arial" w:hAnsi="Arial" w:cs="Arial"/>
          <w:color w:val="000000" w:themeColor="text1"/>
          <w:sz w:val="24"/>
          <w:szCs w:val="24"/>
        </w:rPr>
        <w:t xml:space="preserve">keep ECTs starting induction in 2022/23 with their current LA AB until </w:t>
      </w:r>
      <w:r w:rsidR="00ED4A0B">
        <w:rPr>
          <w:rStyle w:val="cf01"/>
          <w:rFonts w:ascii="Arial" w:eastAsia="Arial" w:hAnsi="Arial" w:cs="Arial"/>
          <w:color w:val="000000" w:themeColor="text1"/>
          <w:sz w:val="24"/>
          <w:szCs w:val="24"/>
        </w:rPr>
        <w:t xml:space="preserve">September </w:t>
      </w:r>
      <w:r w:rsidR="00B336E5">
        <w:rPr>
          <w:rStyle w:val="cf01"/>
          <w:rFonts w:ascii="Arial" w:eastAsia="Arial" w:hAnsi="Arial" w:cs="Arial"/>
          <w:color w:val="000000" w:themeColor="text1"/>
          <w:sz w:val="24"/>
          <w:szCs w:val="24"/>
        </w:rPr>
        <w:t>2024</w:t>
      </w:r>
      <w:r w:rsidR="00625069">
        <w:rPr>
          <w:rStyle w:val="cf01"/>
          <w:rFonts w:ascii="Arial" w:eastAsia="Arial" w:hAnsi="Arial" w:cs="Arial"/>
          <w:color w:val="000000" w:themeColor="text1"/>
          <w:sz w:val="24"/>
          <w:szCs w:val="24"/>
        </w:rPr>
        <w:t xml:space="preserve"> to </w:t>
      </w:r>
      <w:r w:rsidR="00667A3D">
        <w:rPr>
          <w:rStyle w:val="cf01"/>
          <w:rFonts w:ascii="Arial" w:eastAsia="Arial" w:hAnsi="Arial" w:cs="Arial"/>
          <w:color w:val="000000" w:themeColor="text1"/>
          <w:sz w:val="24"/>
          <w:szCs w:val="24"/>
        </w:rPr>
        <w:t>provide</w:t>
      </w:r>
      <w:r w:rsidR="00625069">
        <w:rPr>
          <w:rStyle w:val="cf01"/>
          <w:rFonts w:ascii="Arial" w:eastAsia="Arial" w:hAnsi="Arial" w:cs="Arial"/>
          <w:color w:val="000000" w:themeColor="text1"/>
          <w:sz w:val="24"/>
          <w:szCs w:val="24"/>
        </w:rPr>
        <w:t xml:space="preserve"> stability</w:t>
      </w:r>
      <w:r w:rsidR="00125982">
        <w:rPr>
          <w:rStyle w:val="cf01"/>
          <w:rFonts w:ascii="Arial" w:eastAsia="Arial" w:hAnsi="Arial" w:cs="Arial"/>
          <w:color w:val="000000" w:themeColor="text1"/>
          <w:sz w:val="24"/>
          <w:szCs w:val="24"/>
        </w:rPr>
        <w:t xml:space="preserve">. </w:t>
      </w:r>
      <w:r w:rsidR="005141DB">
        <w:rPr>
          <w:rStyle w:val="cf01"/>
          <w:rFonts w:ascii="Arial" w:eastAsia="Arial" w:hAnsi="Arial" w:cs="Arial"/>
          <w:color w:val="000000" w:themeColor="text1"/>
          <w:sz w:val="24"/>
          <w:szCs w:val="24"/>
        </w:rPr>
        <w:t xml:space="preserve">If LA AB </w:t>
      </w:r>
      <w:r w:rsidR="00125982">
        <w:rPr>
          <w:rStyle w:val="cf01"/>
          <w:rFonts w:ascii="Arial" w:eastAsia="Arial" w:hAnsi="Arial" w:cs="Arial"/>
          <w:color w:val="000000" w:themeColor="text1"/>
          <w:sz w:val="24"/>
          <w:szCs w:val="24"/>
        </w:rPr>
        <w:t xml:space="preserve">services </w:t>
      </w:r>
      <w:r w:rsidR="005141DB">
        <w:rPr>
          <w:rStyle w:val="cf01"/>
          <w:rFonts w:ascii="Arial" w:eastAsia="Arial" w:hAnsi="Arial" w:cs="Arial"/>
          <w:color w:val="000000" w:themeColor="text1"/>
          <w:sz w:val="24"/>
          <w:szCs w:val="24"/>
        </w:rPr>
        <w:t xml:space="preserve">in their area </w:t>
      </w:r>
      <w:r w:rsidR="00125982">
        <w:rPr>
          <w:rStyle w:val="cf01"/>
          <w:rFonts w:ascii="Arial" w:eastAsia="Arial" w:hAnsi="Arial" w:cs="Arial"/>
          <w:color w:val="000000" w:themeColor="text1"/>
          <w:sz w:val="24"/>
          <w:szCs w:val="24"/>
        </w:rPr>
        <w:t xml:space="preserve">are not continuing to September 2024, or if </w:t>
      </w:r>
      <w:r w:rsidR="00ED4A0B">
        <w:rPr>
          <w:rStyle w:val="cf01"/>
          <w:rFonts w:ascii="Arial" w:eastAsia="Arial" w:hAnsi="Arial" w:cs="Arial"/>
          <w:color w:val="000000" w:themeColor="text1"/>
          <w:sz w:val="24"/>
          <w:szCs w:val="24"/>
        </w:rPr>
        <w:t>the</w:t>
      </w:r>
      <w:r w:rsidR="00667A3D">
        <w:rPr>
          <w:rStyle w:val="cf01"/>
          <w:rFonts w:ascii="Arial" w:eastAsia="Arial" w:hAnsi="Arial" w:cs="Arial"/>
          <w:color w:val="000000" w:themeColor="text1"/>
          <w:sz w:val="24"/>
          <w:szCs w:val="24"/>
        </w:rPr>
        <w:t>y</w:t>
      </w:r>
      <w:r w:rsidR="00ED4A0B">
        <w:rPr>
          <w:rStyle w:val="cf01"/>
          <w:rFonts w:ascii="Arial" w:eastAsia="Arial" w:hAnsi="Arial" w:cs="Arial"/>
          <w:color w:val="000000" w:themeColor="text1"/>
          <w:sz w:val="24"/>
          <w:szCs w:val="24"/>
        </w:rPr>
        <w:t xml:space="preserve"> also have ECTs starting in September 2023</w:t>
      </w:r>
      <w:r w:rsidR="00625069">
        <w:rPr>
          <w:rStyle w:val="cf01"/>
          <w:rFonts w:ascii="Arial" w:eastAsia="Arial" w:hAnsi="Arial" w:cs="Arial"/>
          <w:color w:val="000000" w:themeColor="text1"/>
          <w:sz w:val="24"/>
          <w:szCs w:val="24"/>
        </w:rPr>
        <w:t xml:space="preserve"> who must register with a TSH AB, </w:t>
      </w:r>
      <w:r w:rsidR="001D7DA8">
        <w:rPr>
          <w:rStyle w:val="cf01"/>
          <w:rFonts w:ascii="Arial" w:eastAsia="Arial" w:hAnsi="Arial" w:cs="Arial"/>
          <w:color w:val="000000" w:themeColor="text1"/>
          <w:sz w:val="24"/>
          <w:szCs w:val="24"/>
        </w:rPr>
        <w:t xml:space="preserve">schools can </w:t>
      </w:r>
      <w:r w:rsidR="00667A3D">
        <w:rPr>
          <w:rStyle w:val="cf01"/>
          <w:rFonts w:ascii="Arial" w:eastAsia="Arial" w:hAnsi="Arial" w:cs="Arial"/>
          <w:color w:val="000000" w:themeColor="text1"/>
          <w:sz w:val="24"/>
          <w:szCs w:val="24"/>
        </w:rPr>
        <w:t>consider the option to</w:t>
      </w:r>
      <w:r w:rsidR="00B336E5">
        <w:rPr>
          <w:rStyle w:val="cf01"/>
          <w:rFonts w:ascii="Arial" w:eastAsia="Arial" w:hAnsi="Arial" w:cs="Arial"/>
          <w:color w:val="000000" w:themeColor="text1"/>
          <w:sz w:val="24"/>
          <w:szCs w:val="24"/>
        </w:rPr>
        <w:t xml:space="preserve"> </w:t>
      </w:r>
      <w:r w:rsidR="00125982">
        <w:rPr>
          <w:rStyle w:val="cf01"/>
          <w:rFonts w:ascii="Arial" w:eastAsia="Arial" w:hAnsi="Arial" w:cs="Arial"/>
          <w:color w:val="000000" w:themeColor="text1"/>
          <w:sz w:val="24"/>
          <w:szCs w:val="24"/>
        </w:rPr>
        <w:t xml:space="preserve">also </w:t>
      </w:r>
      <w:r w:rsidR="00B336E5">
        <w:rPr>
          <w:rStyle w:val="cf01"/>
          <w:rFonts w:ascii="Arial" w:eastAsia="Arial" w:hAnsi="Arial" w:cs="Arial"/>
          <w:color w:val="000000" w:themeColor="text1"/>
          <w:sz w:val="24"/>
          <w:szCs w:val="24"/>
        </w:rPr>
        <w:t xml:space="preserve">move </w:t>
      </w:r>
      <w:r w:rsidR="00125982">
        <w:rPr>
          <w:rStyle w:val="cf01"/>
          <w:rFonts w:ascii="Arial" w:eastAsia="Arial" w:hAnsi="Arial" w:cs="Arial"/>
          <w:color w:val="000000" w:themeColor="text1"/>
          <w:sz w:val="24"/>
          <w:szCs w:val="24"/>
        </w:rPr>
        <w:t xml:space="preserve">all existing </w:t>
      </w:r>
      <w:r w:rsidR="00667A3D">
        <w:rPr>
          <w:rStyle w:val="cf01"/>
          <w:rFonts w:ascii="Arial" w:eastAsia="Arial" w:hAnsi="Arial" w:cs="Arial"/>
          <w:color w:val="000000" w:themeColor="text1"/>
          <w:sz w:val="24"/>
          <w:szCs w:val="24"/>
        </w:rPr>
        <w:t xml:space="preserve">ECTs to the new AB </w:t>
      </w:r>
      <w:r w:rsidR="00625069">
        <w:rPr>
          <w:rStyle w:val="cf01"/>
          <w:rFonts w:ascii="Arial" w:eastAsia="Arial" w:hAnsi="Arial" w:cs="Arial"/>
          <w:color w:val="000000" w:themeColor="text1"/>
          <w:sz w:val="24"/>
          <w:szCs w:val="24"/>
        </w:rPr>
        <w:t>at the same time</w:t>
      </w:r>
      <w:r w:rsidR="00B336E5">
        <w:rPr>
          <w:rStyle w:val="cf01"/>
          <w:rFonts w:ascii="Arial" w:eastAsia="Arial" w:hAnsi="Arial" w:cs="Arial"/>
          <w:color w:val="000000" w:themeColor="text1"/>
          <w:sz w:val="24"/>
          <w:szCs w:val="24"/>
        </w:rPr>
        <w:t xml:space="preserve"> </w:t>
      </w:r>
      <w:r w:rsidR="00815754">
        <w:rPr>
          <w:rStyle w:val="cf01"/>
          <w:rFonts w:ascii="Arial" w:eastAsia="Arial" w:hAnsi="Arial" w:cs="Arial"/>
          <w:color w:val="000000" w:themeColor="text1"/>
          <w:sz w:val="24"/>
          <w:szCs w:val="24"/>
        </w:rPr>
        <w:t>if they would prefer to</w:t>
      </w:r>
      <w:r w:rsidR="00B336E5">
        <w:rPr>
          <w:rStyle w:val="cf01"/>
          <w:rFonts w:ascii="Arial" w:eastAsia="Arial" w:hAnsi="Arial" w:cs="Arial"/>
          <w:color w:val="000000" w:themeColor="text1"/>
          <w:sz w:val="24"/>
          <w:szCs w:val="24"/>
        </w:rPr>
        <w:t xml:space="preserve"> work only with one AB </w:t>
      </w:r>
      <w:r w:rsidR="00667A3D">
        <w:rPr>
          <w:rStyle w:val="cf01"/>
          <w:rFonts w:ascii="Arial" w:eastAsia="Arial" w:hAnsi="Arial" w:cs="Arial"/>
          <w:color w:val="000000" w:themeColor="text1"/>
          <w:sz w:val="24"/>
          <w:szCs w:val="24"/>
        </w:rPr>
        <w:t>during academic year 2023/24</w:t>
      </w:r>
      <w:r w:rsidR="001D7DA8">
        <w:rPr>
          <w:rStyle w:val="cf01"/>
          <w:rFonts w:ascii="Arial" w:eastAsia="Arial" w:hAnsi="Arial" w:cs="Arial"/>
          <w:color w:val="000000" w:themeColor="text1"/>
          <w:sz w:val="24"/>
          <w:szCs w:val="24"/>
        </w:rPr>
        <w:t>.</w:t>
      </w:r>
    </w:p>
    <w:p w14:paraId="66EE1073" w14:textId="0A203CF2" w:rsidR="00B336E5" w:rsidRDefault="00B336E5" w:rsidP="00B336E5">
      <w:pPr>
        <w:rPr>
          <w:rStyle w:val="cf01"/>
          <w:rFonts w:ascii="Arial" w:eastAsia="Arial" w:hAnsi="Arial" w:cs="Arial"/>
          <w:b/>
          <w:bCs/>
          <w:color w:val="000000" w:themeColor="text1"/>
          <w:sz w:val="24"/>
          <w:szCs w:val="24"/>
        </w:rPr>
      </w:pPr>
      <w:r>
        <w:rPr>
          <w:rStyle w:val="cf01"/>
          <w:rFonts w:ascii="Arial" w:eastAsia="Arial" w:hAnsi="Arial" w:cs="Arial"/>
          <w:b/>
          <w:bCs/>
          <w:color w:val="000000" w:themeColor="text1"/>
          <w:sz w:val="24"/>
          <w:szCs w:val="24"/>
        </w:rPr>
        <w:t>Q: What if an ECT starts induction after September 2022</w:t>
      </w:r>
      <w:r w:rsidR="00F24E3D">
        <w:rPr>
          <w:rStyle w:val="cf01"/>
          <w:rFonts w:ascii="Arial" w:eastAsia="Arial" w:hAnsi="Arial" w:cs="Arial"/>
          <w:b/>
          <w:bCs/>
          <w:color w:val="000000" w:themeColor="text1"/>
          <w:sz w:val="24"/>
          <w:szCs w:val="24"/>
        </w:rPr>
        <w:t>? Or if they work on a part-time basis or require an extension beyond 31 August 2024? W</w:t>
      </w:r>
      <w:r>
        <w:rPr>
          <w:rStyle w:val="cf01"/>
          <w:rFonts w:ascii="Arial" w:eastAsia="Arial" w:hAnsi="Arial" w:cs="Arial"/>
          <w:b/>
          <w:bCs/>
          <w:color w:val="000000" w:themeColor="text1"/>
          <w:sz w:val="24"/>
          <w:szCs w:val="24"/>
        </w:rPr>
        <w:t>ill the LA be able to complete their induction?</w:t>
      </w:r>
    </w:p>
    <w:p w14:paraId="55FA090E" w14:textId="0712BD02" w:rsidR="00B336E5" w:rsidRDefault="00B336E5" w:rsidP="00B336E5">
      <w:pPr>
        <w:rPr>
          <w:rStyle w:val="cf01"/>
          <w:rFonts w:ascii="Arial" w:eastAsia="Arial" w:hAnsi="Arial" w:cs="Arial"/>
          <w:color w:val="000000" w:themeColor="text1"/>
          <w:sz w:val="24"/>
          <w:szCs w:val="24"/>
        </w:rPr>
      </w:pPr>
      <w:r>
        <w:rPr>
          <w:rStyle w:val="cf01"/>
          <w:rFonts w:ascii="Arial" w:eastAsia="Arial" w:hAnsi="Arial" w:cs="Arial"/>
          <w:b/>
          <w:bCs/>
          <w:color w:val="000000" w:themeColor="text1"/>
          <w:sz w:val="24"/>
          <w:szCs w:val="24"/>
        </w:rPr>
        <w:t xml:space="preserve">A: </w:t>
      </w:r>
      <w:r>
        <w:rPr>
          <w:rStyle w:val="cf01"/>
          <w:rFonts w:ascii="Arial" w:eastAsia="Arial" w:hAnsi="Arial" w:cs="Arial"/>
          <w:color w:val="000000" w:themeColor="text1"/>
          <w:sz w:val="24"/>
          <w:szCs w:val="24"/>
        </w:rPr>
        <w:t xml:space="preserve">No, any ECTs registered with an LA AB who have not yet completed induction by 31 August 2024 will be required to transfer to </w:t>
      </w:r>
      <w:r w:rsidRPr="002F570E">
        <w:rPr>
          <w:rStyle w:val="cf01"/>
          <w:rFonts w:ascii="Arial" w:eastAsia="Arial" w:hAnsi="Arial" w:cs="Arial"/>
          <w:color w:val="000000" w:themeColor="text1"/>
          <w:sz w:val="24"/>
          <w:szCs w:val="24"/>
        </w:rPr>
        <w:t>a</w:t>
      </w:r>
      <w:r>
        <w:rPr>
          <w:rStyle w:val="cf01"/>
          <w:rFonts w:ascii="Arial" w:eastAsia="Arial" w:hAnsi="Arial" w:cs="Arial"/>
          <w:color w:val="000000" w:themeColor="text1"/>
          <w:sz w:val="24"/>
          <w:szCs w:val="24"/>
        </w:rPr>
        <w:t xml:space="preserve">nother </w:t>
      </w:r>
      <w:r w:rsidRPr="002F570E">
        <w:rPr>
          <w:rStyle w:val="cf01"/>
          <w:rFonts w:ascii="Arial" w:eastAsia="Arial" w:hAnsi="Arial" w:cs="Arial"/>
          <w:color w:val="000000" w:themeColor="text1"/>
          <w:sz w:val="24"/>
          <w:szCs w:val="24"/>
        </w:rPr>
        <w:t xml:space="preserve">AB. </w:t>
      </w:r>
      <w:r>
        <w:rPr>
          <w:rStyle w:val="cf01"/>
          <w:rFonts w:ascii="Arial" w:eastAsia="Arial" w:hAnsi="Arial" w:cs="Arial"/>
          <w:color w:val="000000" w:themeColor="text1"/>
          <w:sz w:val="24"/>
          <w:szCs w:val="24"/>
        </w:rPr>
        <w:t xml:space="preserve">It is not feasible to ask LAs to continue to run services for very small numbers of ECTs after that point, and it is necessary to agree a clear cut off point by when transition must take place </w:t>
      </w:r>
      <w:proofErr w:type="gramStart"/>
      <w:r>
        <w:rPr>
          <w:rStyle w:val="cf01"/>
          <w:rFonts w:ascii="Arial" w:eastAsia="Arial" w:hAnsi="Arial" w:cs="Arial"/>
          <w:color w:val="000000" w:themeColor="text1"/>
          <w:sz w:val="24"/>
          <w:szCs w:val="24"/>
        </w:rPr>
        <w:t>in order for</w:t>
      </w:r>
      <w:proofErr w:type="gramEnd"/>
      <w:r>
        <w:rPr>
          <w:rStyle w:val="cf01"/>
          <w:rFonts w:ascii="Arial" w:eastAsia="Arial" w:hAnsi="Arial" w:cs="Arial"/>
          <w:color w:val="000000" w:themeColor="text1"/>
          <w:sz w:val="24"/>
          <w:szCs w:val="24"/>
        </w:rPr>
        <w:t xml:space="preserve"> all schools and ABs to plan ahead with certainty.</w:t>
      </w:r>
    </w:p>
    <w:p w14:paraId="1DDD380E" w14:textId="451AE208" w:rsidR="007F1D77" w:rsidRDefault="00255B61" w:rsidP="00B336E5">
      <w:pPr>
        <w:rPr>
          <w:rStyle w:val="cf01"/>
          <w:rFonts w:ascii="Arial" w:eastAsia="Arial" w:hAnsi="Arial" w:cs="Arial"/>
          <w:b/>
          <w:bCs/>
          <w:color w:val="000000" w:themeColor="text1"/>
          <w:sz w:val="24"/>
          <w:szCs w:val="24"/>
        </w:rPr>
      </w:pPr>
      <w:r>
        <w:rPr>
          <w:rStyle w:val="cf01"/>
          <w:rFonts w:ascii="Arial" w:eastAsia="Arial" w:hAnsi="Arial" w:cs="Arial"/>
          <w:b/>
          <w:bCs/>
          <w:color w:val="000000" w:themeColor="text1"/>
          <w:sz w:val="24"/>
          <w:szCs w:val="24"/>
        </w:rPr>
        <w:lastRenderedPageBreak/>
        <w:t>Q: If I have an ECT starting in September 2023 who is already halfway through induction can I register them with an LA AB to complete their final year?</w:t>
      </w:r>
    </w:p>
    <w:p w14:paraId="09398244" w14:textId="6706972F" w:rsidR="00255B61" w:rsidRPr="00255B61" w:rsidRDefault="00255B61" w:rsidP="00B336E5">
      <w:pPr>
        <w:rPr>
          <w:rStyle w:val="cf01"/>
          <w:rFonts w:ascii="Arial" w:eastAsia="Arial" w:hAnsi="Arial" w:cs="Arial"/>
          <w:color w:val="000000" w:themeColor="text1"/>
          <w:sz w:val="24"/>
          <w:szCs w:val="24"/>
        </w:rPr>
      </w:pPr>
      <w:r>
        <w:rPr>
          <w:rStyle w:val="cf01"/>
          <w:rFonts w:ascii="Arial" w:eastAsia="Arial" w:hAnsi="Arial" w:cs="Arial"/>
          <w:b/>
          <w:bCs/>
          <w:color w:val="000000" w:themeColor="text1"/>
          <w:sz w:val="24"/>
          <w:szCs w:val="24"/>
        </w:rPr>
        <w:t>A:</w:t>
      </w:r>
      <w:r>
        <w:rPr>
          <w:rStyle w:val="cf01"/>
          <w:rFonts w:ascii="Arial" w:eastAsia="Arial" w:hAnsi="Arial" w:cs="Arial"/>
          <w:color w:val="000000" w:themeColor="text1"/>
          <w:sz w:val="24"/>
          <w:szCs w:val="24"/>
        </w:rPr>
        <w:t xml:space="preserve"> No this will not be possible because LA ABs will not be able to make new registrations after 1 September 202</w:t>
      </w:r>
      <w:r w:rsidR="00690687">
        <w:rPr>
          <w:rStyle w:val="cf01"/>
          <w:rFonts w:ascii="Arial" w:eastAsia="Arial" w:hAnsi="Arial" w:cs="Arial"/>
          <w:color w:val="000000" w:themeColor="text1"/>
          <w:sz w:val="24"/>
          <w:szCs w:val="24"/>
        </w:rPr>
        <w:t>2</w:t>
      </w:r>
      <w:r>
        <w:rPr>
          <w:rStyle w:val="cf01"/>
          <w:rFonts w:ascii="Arial" w:eastAsia="Arial" w:hAnsi="Arial" w:cs="Arial"/>
          <w:color w:val="000000" w:themeColor="text1"/>
          <w:sz w:val="24"/>
          <w:szCs w:val="24"/>
        </w:rPr>
        <w:t xml:space="preserve">. All new registrations after this date will need to be with a TSH AB. </w:t>
      </w:r>
    </w:p>
    <w:p w14:paraId="7B765708" w14:textId="2F2D2680" w:rsidR="007F1D77" w:rsidRPr="007F1D77" w:rsidRDefault="007F1D77" w:rsidP="00B336E5">
      <w:pPr>
        <w:rPr>
          <w:rStyle w:val="cf01"/>
          <w:rFonts w:ascii="Arial" w:eastAsia="Arial" w:hAnsi="Arial" w:cs="Arial"/>
          <w:b/>
          <w:bCs/>
          <w:color w:val="000000" w:themeColor="text1"/>
          <w:sz w:val="24"/>
          <w:szCs w:val="24"/>
        </w:rPr>
      </w:pPr>
      <w:r w:rsidRPr="007F1D77">
        <w:rPr>
          <w:rStyle w:val="cf01"/>
          <w:rFonts w:ascii="Arial" w:eastAsia="Arial" w:hAnsi="Arial" w:cs="Arial"/>
          <w:b/>
          <w:bCs/>
          <w:color w:val="000000" w:themeColor="text1"/>
          <w:sz w:val="24"/>
          <w:szCs w:val="24"/>
        </w:rPr>
        <w:t>Q: Do I have to use a TSH AB in the future? What if I can’t or don’t want to work with my local TSH?</w:t>
      </w:r>
    </w:p>
    <w:p w14:paraId="17FBDFB2" w14:textId="70D4505B" w:rsidR="007F1D77" w:rsidRDefault="007F1D77" w:rsidP="007F1D77">
      <w:pPr>
        <w:rPr>
          <w:rStyle w:val="cf01"/>
          <w:rFonts w:ascii="Arial" w:eastAsia="Arial" w:hAnsi="Arial" w:cs="Arial"/>
          <w:color w:val="000000" w:themeColor="text1"/>
          <w:sz w:val="24"/>
          <w:szCs w:val="24"/>
        </w:rPr>
      </w:pPr>
      <w:r w:rsidRPr="007F1D77">
        <w:rPr>
          <w:rStyle w:val="cf01"/>
          <w:rFonts w:ascii="Arial" w:eastAsia="Arial" w:hAnsi="Arial" w:cs="Arial"/>
          <w:b/>
          <w:bCs/>
          <w:color w:val="000000" w:themeColor="text1"/>
          <w:sz w:val="24"/>
          <w:szCs w:val="24"/>
        </w:rPr>
        <w:t>A</w:t>
      </w:r>
      <w:r>
        <w:rPr>
          <w:rStyle w:val="cf01"/>
          <w:rFonts w:ascii="Arial" w:eastAsia="Arial" w:hAnsi="Arial" w:cs="Arial"/>
          <w:b/>
          <w:bCs/>
          <w:color w:val="000000" w:themeColor="text1"/>
          <w:sz w:val="24"/>
          <w:szCs w:val="24"/>
        </w:rPr>
        <w:t xml:space="preserve">: </w:t>
      </w:r>
      <w:r w:rsidRPr="007F1D77">
        <w:rPr>
          <w:rStyle w:val="cf01"/>
          <w:rFonts w:ascii="Arial" w:eastAsia="Arial" w:hAnsi="Arial" w:cs="Arial"/>
          <w:color w:val="000000" w:themeColor="text1"/>
          <w:sz w:val="24"/>
          <w:szCs w:val="24"/>
        </w:rPr>
        <w:t>As part of this reform, schools will be encouraged to use the TSH that makes the most sense for their circumstances</w:t>
      </w:r>
      <w:r>
        <w:rPr>
          <w:rStyle w:val="cf01"/>
          <w:rFonts w:ascii="Arial" w:eastAsia="Arial" w:hAnsi="Arial" w:cs="Arial"/>
          <w:color w:val="000000" w:themeColor="text1"/>
          <w:sz w:val="24"/>
          <w:szCs w:val="24"/>
        </w:rPr>
        <w:t>. Fo</w:t>
      </w:r>
      <w:r w:rsidRPr="007F1D77">
        <w:rPr>
          <w:rStyle w:val="cf01"/>
          <w:rFonts w:ascii="Arial" w:eastAsia="Arial" w:hAnsi="Arial" w:cs="Arial"/>
          <w:color w:val="000000" w:themeColor="text1"/>
          <w:sz w:val="24"/>
          <w:szCs w:val="24"/>
        </w:rPr>
        <w:t>r most schools we would expect this to be their local teaching school hubs TSH or their delivery partner for ECF-based induction programme. Larger trusts might</w:t>
      </w:r>
      <w:r>
        <w:rPr>
          <w:rStyle w:val="cf01"/>
          <w:rFonts w:ascii="Arial" w:eastAsia="Arial" w:hAnsi="Arial" w:cs="Arial"/>
          <w:color w:val="000000" w:themeColor="text1"/>
          <w:sz w:val="24"/>
          <w:szCs w:val="24"/>
        </w:rPr>
        <w:t xml:space="preserve"> </w:t>
      </w:r>
      <w:r w:rsidRPr="007F1D77">
        <w:rPr>
          <w:rStyle w:val="cf01"/>
          <w:rFonts w:ascii="Arial" w:eastAsia="Arial" w:hAnsi="Arial" w:cs="Arial"/>
          <w:color w:val="000000" w:themeColor="text1"/>
          <w:sz w:val="24"/>
          <w:szCs w:val="24"/>
        </w:rPr>
        <w:t xml:space="preserve">make this choice based on the AB closest to </w:t>
      </w:r>
      <w:proofErr w:type="gramStart"/>
      <w:r w:rsidRPr="007F1D77">
        <w:rPr>
          <w:rStyle w:val="cf01"/>
          <w:rFonts w:ascii="Arial" w:eastAsia="Arial" w:hAnsi="Arial" w:cs="Arial"/>
          <w:color w:val="000000" w:themeColor="text1"/>
          <w:sz w:val="24"/>
          <w:szCs w:val="24"/>
        </w:rPr>
        <w:t>the majority of</w:t>
      </w:r>
      <w:proofErr w:type="gramEnd"/>
      <w:r w:rsidRPr="007F1D77">
        <w:rPr>
          <w:rStyle w:val="cf01"/>
          <w:rFonts w:ascii="Arial" w:eastAsia="Arial" w:hAnsi="Arial" w:cs="Arial"/>
          <w:color w:val="000000" w:themeColor="text1"/>
          <w:sz w:val="24"/>
          <w:szCs w:val="24"/>
        </w:rPr>
        <w:t xml:space="preserve"> their schools. Where a school’s local TSH has a conflict of interest in delivering AB services to a specific school or ECT, schools will have flexibility to make alternative arrangements with another TSH.</w:t>
      </w:r>
    </w:p>
    <w:p w14:paraId="2F2A712A" w14:textId="509C3153" w:rsidR="00541480" w:rsidRDefault="00541480" w:rsidP="00541480">
      <w:pPr>
        <w:rPr>
          <w:rStyle w:val="cf01"/>
          <w:rFonts w:ascii="Arial" w:eastAsia="Arial" w:hAnsi="Arial" w:cs="Arial"/>
          <w:color w:val="000000" w:themeColor="text1"/>
          <w:sz w:val="24"/>
          <w:szCs w:val="24"/>
        </w:rPr>
      </w:pPr>
      <w:r>
        <w:rPr>
          <w:rStyle w:val="cf01"/>
          <w:rFonts w:ascii="Arial" w:eastAsia="Arial" w:hAnsi="Arial" w:cs="Arial"/>
          <w:color w:val="000000" w:themeColor="text1"/>
          <w:sz w:val="24"/>
          <w:szCs w:val="24"/>
        </w:rPr>
        <w:t xml:space="preserve">TSHs will become the main provider of AB services from September 2024, </w:t>
      </w:r>
      <w:proofErr w:type="gramStart"/>
      <w:r>
        <w:rPr>
          <w:rStyle w:val="cf01"/>
          <w:rFonts w:ascii="Arial" w:eastAsia="Arial" w:hAnsi="Arial" w:cs="Arial"/>
          <w:color w:val="000000" w:themeColor="text1"/>
          <w:sz w:val="24"/>
          <w:szCs w:val="24"/>
        </w:rPr>
        <w:t>with the exception of</w:t>
      </w:r>
      <w:proofErr w:type="gramEnd"/>
      <w:r>
        <w:rPr>
          <w:rStyle w:val="cf01"/>
          <w:rFonts w:ascii="Arial" w:eastAsia="Arial" w:hAnsi="Arial" w:cs="Arial"/>
          <w:color w:val="000000" w:themeColor="text1"/>
          <w:sz w:val="24"/>
          <w:szCs w:val="24"/>
        </w:rPr>
        <w:t xml:space="preserve"> two </w:t>
      </w:r>
      <w:r w:rsidR="00FA00BF">
        <w:rPr>
          <w:rStyle w:val="cf01"/>
          <w:rFonts w:ascii="Arial" w:eastAsia="Arial" w:hAnsi="Arial" w:cs="Arial"/>
          <w:color w:val="000000" w:themeColor="text1"/>
          <w:sz w:val="24"/>
          <w:szCs w:val="24"/>
        </w:rPr>
        <w:t xml:space="preserve">specialist </w:t>
      </w:r>
      <w:r>
        <w:rPr>
          <w:rStyle w:val="cf01"/>
          <w:rFonts w:ascii="Arial" w:eastAsia="Arial" w:hAnsi="Arial" w:cs="Arial"/>
          <w:color w:val="000000" w:themeColor="text1"/>
          <w:sz w:val="24"/>
          <w:szCs w:val="24"/>
        </w:rPr>
        <w:t xml:space="preserve">ABs </w:t>
      </w:r>
      <w:r w:rsidR="00FA00BF">
        <w:rPr>
          <w:rStyle w:val="cf01"/>
          <w:rFonts w:ascii="Arial" w:eastAsia="Arial" w:hAnsi="Arial" w:cs="Arial"/>
          <w:color w:val="000000" w:themeColor="text1"/>
          <w:sz w:val="24"/>
          <w:szCs w:val="24"/>
        </w:rPr>
        <w:t xml:space="preserve">that will offer </w:t>
      </w:r>
      <w:r>
        <w:rPr>
          <w:rStyle w:val="cf01"/>
          <w:rFonts w:ascii="Arial" w:eastAsia="Arial" w:hAnsi="Arial" w:cs="Arial"/>
          <w:color w:val="000000" w:themeColor="text1"/>
          <w:sz w:val="24"/>
          <w:szCs w:val="24"/>
        </w:rPr>
        <w:t>services to some independent and overseas schools.</w:t>
      </w:r>
    </w:p>
    <w:p w14:paraId="131D0EE7" w14:textId="5CD16DE9" w:rsidR="00C85362" w:rsidRDefault="00C85362" w:rsidP="00541480">
      <w:pPr>
        <w:rPr>
          <w:rStyle w:val="cf01"/>
          <w:rFonts w:ascii="Arial" w:eastAsia="Arial" w:hAnsi="Arial" w:cs="Arial"/>
          <w:color w:val="000000" w:themeColor="text1"/>
          <w:sz w:val="24"/>
          <w:szCs w:val="24"/>
        </w:rPr>
      </w:pPr>
    </w:p>
    <w:p w14:paraId="66DD48A9" w14:textId="77777777" w:rsidR="00C85362" w:rsidRPr="00315330" w:rsidRDefault="00C85362" w:rsidP="00C85362">
      <w:pPr>
        <w:rPr>
          <w:rFonts w:ascii="Arial" w:eastAsia="Arial" w:hAnsi="Arial" w:cs="Arial"/>
          <w:b/>
          <w:color w:val="000000" w:themeColor="text1"/>
          <w:sz w:val="24"/>
          <w:szCs w:val="24"/>
        </w:rPr>
      </w:pPr>
      <w:r w:rsidRPr="00315330">
        <w:rPr>
          <w:rFonts w:ascii="Arial" w:eastAsia="Arial" w:hAnsi="Arial" w:cs="Arial"/>
          <w:b/>
          <w:color w:val="000000" w:themeColor="text1"/>
          <w:sz w:val="24"/>
          <w:szCs w:val="24"/>
        </w:rPr>
        <w:t xml:space="preserve">Q: Do schools have to use the same TSH as their </w:t>
      </w:r>
      <w:r>
        <w:rPr>
          <w:rFonts w:ascii="Arial" w:eastAsia="Arial" w:hAnsi="Arial" w:cs="Arial"/>
          <w:b/>
          <w:color w:val="000000" w:themeColor="text1"/>
          <w:sz w:val="24"/>
          <w:szCs w:val="24"/>
        </w:rPr>
        <w:t xml:space="preserve">provider-led </w:t>
      </w:r>
      <w:r w:rsidRPr="00315330">
        <w:rPr>
          <w:rFonts w:ascii="Arial" w:eastAsia="Arial" w:hAnsi="Arial" w:cs="Arial"/>
          <w:b/>
          <w:color w:val="000000" w:themeColor="text1"/>
          <w:sz w:val="24"/>
          <w:szCs w:val="24"/>
        </w:rPr>
        <w:t>ECF</w:t>
      </w:r>
      <w:r>
        <w:rPr>
          <w:rFonts w:ascii="Arial" w:eastAsia="Arial" w:hAnsi="Arial" w:cs="Arial"/>
          <w:b/>
          <w:color w:val="000000" w:themeColor="text1"/>
          <w:sz w:val="24"/>
          <w:szCs w:val="24"/>
        </w:rPr>
        <w:t>-based training</w:t>
      </w:r>
      <w:r w:rsidRPr="00315330">
        <w:rPr>
          <w:rFonts w:ascii="Arial" w:eastAsia="Arial" w:hAnsi="Arial" w:cs="Arial"/>
          <w:b/>
          <w:color w:val="000000" w:themeColor="text1"/>
          <w:sz w:val="24"/>
          <w:szCs w:val="24"/>
        </w:rPr>
        <w:t xml:space="preserve"> delivery partner and to provide </w:t>
      </w:r>
      <w:r>
        <w:rPr>
          <w:rFonts w:ascii="Arial" w:eastAsia="Arial" w:hAnsi="Arial" w:cs="Arial"/>
          <w:b/>
          <w:color w:val="000000" w:themeColor="text1"/>
          <w:sz w:val="24"/>
          <w:szCs w:val="24"/>
        </w:rPr>
        <w:t xml:space="preserve">their </w:t>
      </w:r>
      <w:r w:rsidRPr="00315330">
        <w:rPr>
          <w:rFonts w:ascii="Arial" w:eastAsia="Arial" w:hAnsi="Arial" w:cs="Arial"/>
          <w:b/>
          <w:color w:val="000000" w:themeColor="text1"/>
          <w:sz w:val="24"/>
          <w:szCs w:val="24"/>
        </w:rPr>
        <w:t>AB services?</w:t>
      </w:r>
    </w:p>
    <w:p w14:paraId="52396A36" w14:textId="77777777" w:rsidR="00C85362" w:rsidRDefault="00C85362" w:rsidP="00C85362">
      <w:pPr>
        <w:rPr>
          <w:rFonts w:ascii="Arial" w:eastAsia="Arial" w:hAnsi="Arial" w:cs="Arial"/>
          <w:sz w:val="24"/>
          <w:szCs w:val="24"/>
        </w:rPr>
      </w:pPr>
      <w:r w:rsidRPr="00315330">
        <w:rPr>
          <w:rFonts w:ascii="Arial" w:eastAsia="Arial" w:hAnsi="Arial" w:cs="Arial"/>
          <w:b/>
          <w:color w:val="000000" w:themeColor="text1"/>
          <w:sz w:val="24"/>
          <w:szCs w:val="24"/>
        </w:rPr>
        <w:t xml:space="preserve">A: </w:t>
      </w:r>
      <w:r>
        <w:rPr>
          <w:rFonts w:ascii="Arial" w:eastAsia="Arial" w:hAnsi="Arial" w:cs="Arial"/>
          <w:bCs/>
          <w:color w:val="000000" w:themeColor="text1"/>
          <w:sz w:val="24"/>
          <w:szCs w:val="24"/>
        </w:rPr>
        <w:t xml:space="preserve">No. </w:t>
      </w:r>
      <w:r w:rsidRPr="719BA7C6">
        <w:rPr>
          <w:rFonts w:ascii="Arial" w:eastAsia="Arial" w:hAnsi="Arial" w:cs="Arial"/>
          <w:color w:val="000000" w:themeColor="text1"/>
          <w:sz w:val="24"/>
          <w:szCs w:val="24"/>
        </w:rPr>
        <w:t xml:space="preserve">Although we think many schools will choose to do this for efficiency, it is not a requirement for schools to use the same organisation for both services. The roles of </w:t>
      </w:r>
      <w:r>
        <w:rPr>
          <w:rFonts w:ascii="Arial" w:eastAsia="Arial" w:hAnsi="Arial" w:cs="Arial"/>
          <w:color w:val="000000" w:themeColor="text1"/>
          <w:sz w:val="24"/>
          <w:szCs w:val="24"/>
        </w:rPr>
        <w:t xml:space="preserve">training provider </w:t>
      </w:r>
      <w:r w:rsidRPr="719BA7C6">
        <w:rPr>
          <w:rFonts w:ascii="Arial" w:eastAsia="Arial" w:hAnsi="Arial" w:cs="Arial"/>
          <w:color w:val="000000" w:themeColor="text1"/>
          <w:sz w:val="24"/>
          <w:szCs w:val="24"/>
        </w:rPr>
        <w:t xml:space="preserve">and AB are separate, and schools can receive these services from different organisations if they wish to. </w:t>
      </w:r>
      <w:r>
        <w:rPr>
          <w:rFonts w:ascii="Arial" w:eastAsia="Arial" w:hAnsi="Arial" w:cs="Arial"/>
          <w:color w:val="000000" w:themeColor="text1"/>
          <w:sz w:val="24"/>
          <w:szCs w:val="24"/>
        </w:rPr>
        <w:t>For example, i</w:t>
      </w:r>
      <w:r w:rsidRPr="719BA7C6">
        <w:rPr>
          <w:rFonts w:ascii="Arial" w:eastAsia="Arial" w:hAnsi="Arial" w:cs="Arial"/>
          <w:color w:val="000000" w:themeColor="text1"/>
          <w:sz w:val="24"/>
          <w:szCs w:val="24"/>
        </w:rPr>
        <w:t xml:space="preserve">f a school is satisfied with their current </w:t>
      </w:r>
      <w:r>
        <w:rPr>
          <w:rFonts w:ascii="Arial" w:eastAsia="Arial" w:hAnsi="Arial" w:cs="Arial"/>
          <w:color w:val="000000" w:themeColor="text1"/>
          <w:sz w:val="24"/>
          <w:szCs w:val="24"/>
        </w:rPr>
        <w:t>training provider</w:t>
      </w:r>
      <w:r w:rsidRPr="719BA7C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they can still access AB services from a different TSH AB or vice versa</w:t>
      </w:r>
      <w:r w:rsidRPr="719BA7C6">
        <w:rPr>
          <w:rFonts w:ascii="Arial" w:eastAsia="Arial" w:hAnsi="Arial" w:cs="Arial"/>
          <w:color w:val="000000" w:themeColor="text1"/>
          <w:sz w:val="24"/>
          <w:szCs w:val="24"/>
        </w:rPr>
        <w:t xml:space="preserve">. </w:t>
      </w:r>
      <w:r w:rsidRPr="719BA7C6">
        <w:rPr>
          <w:rFonts w:ascii="Arial" w:eastAsia="Arial" w:hAnsi="Arial" w:cs="Arial"/>
          <w:sz w:val="24"/>
          <w:szCs w:val="24"/>
        </w:rPr>
        <w:t xml:space="preserve"> </w:t>
      </w:r>
    </w:p>
    <w:p w14:paraId="17697D1C" w14:textId="725940A7" w:rsidR="00B336E5" w:rsidRDefault="00B336E5" w:rsidP="00E27020">
      <w:pPr>
        <w:spacing w:after="120" w:line="240" w:lineRule="auto"/>
        <w:rPr>
          <w:rFonts w:ascii="Arial" w:eastAsia="Arial" w:hAnsi="Arial" w:cs="Arial"/>
          <w:sz w:val="24"/>
          <w:szCs w:val="24"/>
        </w:rPr>
      </w:pPr>
    </w:p>
    <w:p w14:paraId="65122A78" w14:textId="0B643190" w:rsidR="00A90B55" w:rsidRPr="00666040" w:rsidRDefault="00A90B55" w:rsidP="00E27020">
      <w:pPr>
        <w:spacing w:after="120" w:line="240" w:lineRule="auto"/>
        <w:rPr>
          <w:rFonts w:ascii="Arial" w:eastAsia="Arial" w:hAnsi="Arial" w:cs="Arial"/>
          <w:b/>
          <w:bCs/>
          <w:sz w:val="24"/>
          <w:szCs w:val="24"/>
        </w:rPr>
      </w:pPr>
      <w:r w:rsidRPr="00666040">
        <w:rPr>
          <w:rFonts w:ascii="Arial" w:eastAsia="Arial" w:hAnsi="Arial" w:cs="Arial"/>
          <w:b/>
          <w:bCs/>
          <w:sz w:val="24"/>
          <w:szCs w:val="24"/>
        </w:rPr>
        <w:t>Q: Why</w:t>
      </w:r>
      <w:r w:rsidR="00666040" w:rsidRPr="00666040">
        <w:rPr>
          <w:rFonts w:ascii="Arial" w:eastAsia="Arial" w:hAnsi="Arial" w:cs="Arial"/>
          <w:b/>
          <w:bCs/>
          <w:sz w:val="24"/>
          <w:szCs w:val="24"/>
        </w:rPr>
        <w:t xml:space="preserve"> do different ABs charge different fees? Will I have to pay more?</w:t>
      </w:r>
    </w:p>
    <w:p w14:paraId="7BD94784" w14:textId="52CB9D8B" w:rsidR="00A90B55" w:rsidRDefault="00A90B55" w:rsidP="00A90B55">
      <w:pPr>
        <w:rPr>
          <w:rFonts w:ascii="Arial" w:eastAsia="Arial" w:hAnsi="Arial" w:cs="Arial"/>
          <w:color w:val="000000" w:themeColor="text1"/>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00666040">
        <w:rPr>
          <w:rStyle w:val="cf01"/>
          <w:rFonts w:ascii="Arial" w:eastAsia="Arial" w:hAnsi="Arial" w:cs="Arial"/>
          <w:color w:val="000000" w:themeColor="text1"/>
          <w:sz w:val="24"/>
          <w:szCs w:val="24"/>
        </w:rPr>
        <w:t>Regulations only</w:t>
      </w:r>
      <w:r w:rsidRPr="069EB88C">
        <w:rPr>
          <w:rStyle w:val="cf01"/>
          <w:rFonts w:ascii="Arial" w:eastAsia="Arial" w:hAnsi="Arial" w:cs="Arial"/>
          <w:color w:val="000000" w:themeColor="text1"/>
          <w:sz w:val="24"/>
          <w:szCs w:val="24"/>
        </w:rPr>
        <w:t xml:space="preserve"> allow ABs to </w:t>
      </w:r>
      <w:r w:rsidR="00716920">
        <w:rPr>
          <w:rStyle w:val="cf01"/>
          <w:rFonts w:ascii="Arial" w:eastAsia="Arial" w:hAnsi="Arial" w:cs="Arial"/>
          <w:color w:val="000000" w:themeColor="text1"/>
          <w:sz w:val="24"/>
          <w:szCs w:val="24"/>
        </w:rPr>
        <w:t xml:space="preserve">recover their costs in the </w:t>
      </w:r>
      <w:r w:rsidR="00310C3C">
        <w:rPr>
          <w:rStyle w:val="cf01"/>
          <w:rFonts w:ascii="Arial" w:eastAsia="Arial" w:hAnsi="Arial" w:cs="Arial"/>
          <w:color w:val="000000" w:themeColor="text1"/>
          <w:sz w:val="24"/>
          <w:szCs w:val="24"/>
        </w:rPr>
        <w:t xml:space="preserve">fees they </w:t>
      </w:r>
      <w:r w:rsidRPr="069EB88C">
        <w:rPr>
          <w:rStyle w:val="cf01"/>
          <w:rFonts w:ascii="Arial" w:eastAsia="Arial" w:hAnsi="Arial" w:cs="Arial"/>
          <w:color w:val="000000" w:themeColor="text1"/>
          <w:sz w:val="24"/>
          <w:szCs w:val="24"/>
        </w:rPr>
        <w:t xml:space="preserve">charge for </w:t>
      </w:r>
      <w:r w:rsidR="00310C3C">
        <w:rPr>
          <w:rStyle w:val="cf01"/>
          <w:rFonts w:ascii="Arial" w:eastAsia="Arial" w:hAnsi="Arial" w:cs="Arial"/>
          <w:color w:val="000000" w:themeColor="text1"/>
          <w:sz w:val="24"/>
          <w:szCs w:val="24"/>
        </w:rPr>
        <w:t>AB services</w:t>
      </w:r>
      <w:r w:rsidRPr="069EB88C">
        <w:rPr>
          <w:rStyle w:val="cf01"/>
          <w:rFonts w:ascii="Arial" w:eastAsia="Arial" w:hAnsi="Arial" w:cs="Arial"/>
          <w:color w:val="000000" w:themeColor="text1"/>
          <w:sz w:val="24"/>
          <w:szCs w:val="24"/>
        </w:rPr>
        <w:t>.</w:t>
      </w:r>
      <w:r w:rsidRPr="00EB4AE9">
        <w:rPr>
          <w:rStyle w:val="cf01"/>
          <w:rFonts w:ascii="Arial" w:eastAsia="Arial" w:hAnsi="Arial" w:cs="Arial"/>
          <w:color w:val="000000" w:themeColor="text1"/>
          <w:sz w:val="24"/>
          <w:szCs w:val="24"/>
        </w:rPr>
        <w:t xml:space="preserve"> </w:t>
      </w:r>
      <w:r w:rsidR="00301D5A" w:rsidRPr="00EB4AE9">
        <w:rPr>
          <w:rStyle w:val="cf01"/>
          <w:rFonts w:ascii="Arial" w:eastAsia="Arial" w:hAnsi="Arial" w:cs="Arial"/>
          <w:color w:val="000000" w:themeColor="text1"/>
          <w:sz w:val="24"/>
          <w:szCs w:val="24"/>
        </w:rPr>
        <w:t xml:space="preserve">It may be the case that some schools will not </w:t>
      </w:r>
      <w:r w:rsidR="00BE2A10" w:rsidRPr="00EB4AE9">
        <w:rPr>
          <w:rStyle w:val="cf01"/>
          <w:rFonts w:ascii="Arial" w:eastAsia="Arial" w:hAnsi="Arial" w:cs="Arial"/>
          <w:color w:val="000000" w:themeColor="text1"/>
          <w:sz w:val="24"/>
          <w:szCs w:val="24"/>
        </w:rPr>
        <w:t xml:space="preserve">previously </w:t>
      </w:r>
      <w:r w:rsidR="00301D5A" w:rsidRPr="00EB4AE9">
        <w:rPr>
          <w:rStyle w:val="cf01"/>
          <w:rFonts w:ascii="Arial" w:eastAsia="Arial" w:hAnsi="Arial" w:cs="Arial"/>
          <w:color w:val="000000" w:themeColor="text1"/>
          <w:sz w:val="24"/>
          <w:szCs w:val="24"/>
        </w:rPr>
        <w:t xml:space="preserve">have been charged the full cost of </w:t>
      </w:r>
      <w:r w:rsidR="00BE2A10" w:rsidRPr="00EB4AE9">
        <w:rPr>
          <w:rStyle w:val="cf01"/>
          <w:rFonts w:ascii="Arial" w:eastAsia="Arial" w:hAnsi="Arial" w:cs="Arial"/>
          <w:color w:val="000000" w:themeColor="text1"/>
          <w:sz w:val="24"/>
          <w:szCs w:val="24"/>
        </w:rPr>
        <w:t xml:space="preserve">providing </w:t>
      </w:r>
      <w:r w:rsidR="00301D5A" w:rsidRPr="00EB4AE9">
        <w:rPr>
          <w:rStyle w:val="cf01"/>
          <w:rFonts w:ascii="Arial" w:eastAsia="Arial" w:hAnsi="Arial" w:cs="Arial"/>
          <w:color w:val="000000" w:themeColor="text1"/>
          <w:sz w:val="24"/>
          <w:szCs w:val="24"/>
        </w:rPr>
        <w:t>these services</w:t>
      </w:r>
      <w:r w:rsidR="00716920" w:rsidRPr="00EB4AE9">
        <w:rPr>
          <w:rStyle w:val="cf01"/>
          <w:rFonts w:ascii="Arial" w:eastAsia="Arial" w:hAnsi="Arial" w:cs="Arial"/>
          <w:color w:val="000000" w:themeColor="text1"/>
          <w:sz w:val="24"/>
          <w:szCs w:val="24"/>
        </w:rPr>
        <w:t xml:space="preserve"> as part of their AB fee,</w:t>
      </w:r>
      <w:r w:rsidR="00301D5A" w:rsidRPr="00EB4AE9">
        <w:rPr>
          <w:rStyle w:val="cf01"/>
          <w:rFonts w:ascii="Arial" w:eastAsia="Arial" w:hAnsi="Arial" w:cs="Arial"/>
          <w:color w:val="000000" w:themeColor="text1"/>
          <w:sz w:val="24"/>
          <w:szCs w:val="24"/>
        </w:rPr>
        <w:t xml:space="preserve"> particularly where they may </w:t>
      </w:r>
      <w:r w:rsidR="00301D5A" w:rsidRPr="00EB4AE9">
        <w:rPr>
          <w:rStyle w:val="cf01"/>
          <w:rFonts w:ascii="Arial" w:eastAsia="Arial" w:hAnsi="Arial" w:cs="Arial"/>
          <w:color w:val="000000" w:themeColor="text1"/>
          <w:sz w:val="24"/>
          <w:szCs w:val="24"/>
        </w:rPr>
        <w:lastRenderedPageBreak/>
        <w:t xml:space="preserve">have </w:t>
      </w:r>
      <w:r w:rsidR="00BE2A10" w:rsidRPr="00EB4AE9">
        <w:rPr>
          <w:rStyle w:val="cf01"/>
          <w:rFonts w:ascii="Arial" w:eastAsia="Arial" w:hAnsi="Arial" w:cs="Arial"/>
          <w:color w:val="000000" w:themeColor="text1"/>
          <w:sz w:val="24"/>
          <w:szCs w:val="24"/>
        </w:rPr>
        <w:t xml:space="preserve">accessed other services </w:t>
      </w:r>
      <w:r w:rsidR="001607BB">
        <w:rPr>
          <w:rStyle w:val="cf01"/>
          <w:rFonts w:ascii="Arial" w:eastAsia="Arial" w:hAnsi="Arial" w:cs="Arial"/>
          <w:color w:val="000000" w:themeColor="text1"/>
          <w:sz w:val="24"/>
          <w:szCs w:val="24"/>
        </w:rPr>
        <w:t xml:space="preserve">alongside </w:t>
      </w:r>
      <w:r w:rsidR="00BE2A10" w:rsidRPr="00EB4AE9">
        <w:rPr>
          <w:rStyle w:val="cf01"/>
          <w:rFonts w:ascii="Arial" w:eastAsia="Arial" w:hAnsi="Arial" w:cs="Arial"/>
          <w:color w:val="000000" w:themeColor="text1"/>
          <w:sz w:val="24"/>
          <w:szCs w:val="24"/>
        </w:rPr>
        <w:t xml:space="preserve">or had funding arrangements with their LA. </w:t>
      </w:r>
      <w:r w:rsidRPr="069EB88C">
        <w:rPr>
          <w:rFonts w:ascii="Arial" w:eastAsia="Arial" w:hAnsi="Arial" w:cs="Arial"/>
          <w:color w:val="000000" w:themeColor="text1"/>
          <w:sz w:val="24"/>
          <w:szCs w:val="24"/>
        </w:rPr>
        <w:t>It is a matter for ABs to determine their fee structure according to their costs and operating models.</w:t>
      </w:r>
      <w:r>
        <w:rPr>
          <w:rFonts w:ascii="Arial" w:eastAsia="Arial" w:hAnsi="Arial" w:cs="Arial"/>
          <w:color w:val="000000" w:themeColor="text1"/>
          <w:sz w:val="24"/>
          <w:szCs w:val="24"/>
        </w:rPr>
        <w:t xml:space="preserve"> </w:t>
      </w:r>
      <w:r w:rsidRPr="069EB88C">
        <w:rPr>
          <w:rFonts w:ascii="Arial" w:eastAsia="Arial" w:hAnsi="Arial" w:cs="Arial"/>
          <w:color w:val="000000" w:themeColor="text1"/>
          <w:sz w:val="24"/>
          <w:szCs w:val="24"/>
        </w:rPr>
        <w:t xml:space="preserve">We are clear that charges for AB services must not exceed the cost of supplying the service and should be agreed in advance with the school. TSHs will be supported by the </w:t>
      </w:r>
      <w:r w:rsidR="001F7D0B">
        <w:rPr>
          <w:rFonts w:ascii="Arial" w:eastAsia="Arial" w:hAnsi="Arial" w:cs="Arial"/>
          <w:color w:val="000000" w:themeColor="text1"/>
          <w:sz w:val="24"/>
          <w:szCs w:val="24"/>
        </w:rPr>
        <w:t>Teaching School Hubs Council (</w:t>
      </w:r>
      <w:r w:rsidRPr="069EB88C">
        <w:rPr>
          <w:rFonts w:ascii="Arial" w:eastAsia="Arial" w:hAnsi="Arial" w:cs="Arial"/>
          <w:color w:val="000000" w:themeColor="text1"/>
          <w:sz w:val="24"/>
          <w:szCs w:val="24"/>
        </w:rPr>
        <w:t>TSHC</w:t>
      </w:r>
      <w:r w:rsidR="001F7D0B">
        <w:rPr>
          <w:rFonts w:ascii="Arial" w:eastAsia="Arial" w:hAnsi="Arial" w:cs="Arial"/>
          <w:color w:val="000000" w:themeColor="text1"/>
          <w:sz w:val="24"/>
          <w:szCs w:val="24"/>
        </w:rPr>
        <w:t>)</w:t>
      </w:r>
      <w:r w:rsidRPr="069EB88C">
        <w:rPr>
          <w:rFonts w:ascii="Arial" w:eastAsia="Arial" w:hAnsi="Arial" w:cs="Arial"/>
          <w:color w:val="000000" w:themeColor="text1"/>
          <w:sz w:val="24"/>
          <w:szCs w:val="24"/>
        </w:rPr>
        <w:t xml:space="preserve"> in considering their fee structure to reflect the reform and ensure value for money for schools.</w:t>
      </w:r>
      <w:r w:rsidR="001E2BA5">
        <w:rPr>
          <w:rFonts w:ascii="Arial" w:eastAsia="Arial" w:hAnsi="Arial" w:cs="Arial"/>
          <w:color w:val="000000" w:themeColor="text1"/>
          <w:sz w:val="24"/>
          <w:szCs w:val="24"/>
        </w:rPr>
        <w:t xml:space="preserve"> </w:t>
      </w:r>
    </w:p>
    <w:p w14:paraId="13462AE6" w14:textId="714B8C56" w:rsidR="00547A25" w:rsidRDefault="00547A25" w:rsidP="00A90B55">
      <w:pPr>
        <w:rPr>
          <w:rFonts w:ascii="Arial" w:eastAsia="Arial" w:hAnsi="Arial" w:cs="Arial"/>
          <w:color w:val="000000" w:themeColor="text1"/>
          <w:sz w:val="24"/>
          <w:szCs w:val="24"/>
        </w:rPr>
      </w:pPr>
    </w:p>
    <w:p w14:paraId="4184A75C" w14:textId="4E5CADF6" w:rsidR="006147D8" w:rsidRDefault="006147D8" w:rsidP="006147D8">
      <w:pPr>
        <w:rPr>
          <w:rFonts w:ascii="Arial" w:eastAsia="Arial" w:hAnsi="Arial" w:cs="Arial"/>
          <w:b/>
          <w:bCs/>
          <w:color w:val="000000" w:themeColor="text1"/>
          <w:sz w:val="24"/>
          <w:szCs w:val="24"/>
        </w:rPr>
      </w:pPr>
      <w:r w:rsidRPr="719BA7C6">
        <w:rPr>
          <w:rFonts w:ascii="Arial" w:eastAsia="Arial" w:hAnsi="Arial" w:cs="Arial"/>
          <w:b/>
          <w:bCs/>
          <w:color w:val="000000" w:themeColor="text1"/>
          <w:sz w:val="24"/>
          <w:szCs w:val="24"/>
        </w:rPr>
        <w:t xml:space="preserve">Q: What if </w:t>
      </w:r>
      <w:r>
        <w:rPr>
          <w:rFonts w:ascii="Arial" w:eastAsia="Arial" w:hAnsi="Arial" w:cs="Arial"/>
          <w:b/>
          <w:bCs/>
          <w:color w:val="000000" w:themeColor="text1"/>
          <w:sz w:val="24"/>
          <w:szCs w:val="24"/>
        </w:rPr>
        <w:t>a local TSH doesn’t have capacity to offer my school services?</w:t>
      </w:r>
    </w:p>
    <w:p w14:paraId="191545DF" w14:textId="6F31FE39" w:rsidR="006147D8" w:rsidRPr="002F570E" w:rsidRDefault="006147D8" w:rsidP="006147D8">
      <w:pPr>
        <w:rPr>
          <w:rFonts w:ascii="Arial" w:eastAsia="Arial" w:hAnsi="Arial" w:cs="Arial"/>
          <w:sz w:val="24"/>
          <w:szCs w:val="24"/>
        </w:rPr>
      </w:pPr>
      <w:r w:rsidRPr="069EB88C">
        <w:rPr>
          <w:rFonts w:ascii="Arial" w:eastAsia="Arial" w:hAnsi="Arial" w:cs="Arial"/>
          <w:b/>
          <w:bCs/>
          <w:color w:val="000000" w:themeColor="text1"/>
          <w:sz w:val="24"/>
          <w:szCs w:val="24"/>
        </w:rPr>
        <w:t>A:</w:t>
      </w:r>
      <w:r w:rsidRPr="069EB88C">
        <w:rPr>
          <w:rFonts w:ascii="Arial" w:eastAsia="Arial" w:hAnsi="Arial" w:cs="Arial"/>
          <w:color w:val="000000" w:themeColor="text1"/>
          <w:sz w:val="24"/>
          <w:szCs w:val="24"/>
        </w:rPr>
        <w:t xml:space="preserve"> </w:t>
      </w:r>
      <w:r w:rsidRPr="002F570E">
        <w:rPr>
          <w:rFonts w:ascii="Arial" w:eastAsia="Arial" w:hAnsi="Arial" w:cs="Arial"/>
          <w:color w:val="000000" w:themeColor="text1"/>
          <w:sz w:val="24"/>
          <w:szCs w:val="24"/>
        </w:rPr>
        <w:t xml:space="preserve">From September 2023, </w:t>
      </w:r>
      <w:r w:rsidRPr="005D11D2">
        <w:rPr>
          <w:rFonts w:ascii="Arial" w:eastAsia="Arial" w:hAnsi="Arial" w:cs="Arial"/>
          <w:color w:val="000000" w:themeColor="text1"/>
          <w:sz w:val="24"/>
          <w:szCs w:val="24"/>
        </w:rPr>
        <w:t xml:space="preserve">(when LAs will not be able to claim new ECTs for AB services), </w:t>
      </w:r>
      <w:r w:rsidRPr="002F570E">
        <w:rPr>
          <w:rFonts w:ascii="Arial" w:eastAsia="Arial" w:hAnsi="Arial" w:cs="Arial"/>
          <w:color w:val="000000" w:themeColor="text1"/>
          <w:sz w:val="24"/>
          <w:szCs w:val="24"/>
        </w:rPr>
        <w:t>we will ensure that every TSH offers AB services so that every school has access to a TSH AB.</w:t>
      </w:r>
      <w:r w:rsidRPr="005D11D2">
        <w:rPr>
          <w:rFonts w:ascii="Arial" w:eastAsia="Arial" w:hAnsi="Arial" w:cs="Arial"/>
          <w:color w:val="000000" w:themeColor="text1"/>
          <w:sz w:val="24"/>
          <w:szCs w:val="24"/>
        </w:rPr>
        <w:t xml:space="preserve"> Many LAs and TSHs are already working effectively in partnership to ensure a smooth, managed transition of AB services for schools in their areas.</w:t>
      </w:r>
      <w:r w:rsidRPr="002F570E">
        <w:rPr>
          <w:rFonts w:ascii="Arial" w:eastAsia="Arial" w:hAnsi="Arial" w:cs="Arial"/>
          <w:color w:val="000000" w:themeColor="text1"/>
          <w:sz w:val="24"/>
          <w:szCs w:val="24"/>
        </w:rPr>
        <w:t xml:space="preserve"> </w:t>
      </w:r>
    </w:p>
    <w:p w14:paraId="6026407F" w14:textId="77777777" w:rsidR="006147D8" w:rsidRPr="002F570E" w:rsidRDefault="006147D8" w:rsidP="006147D8">
      <w:pPr>
        <w:rPr>
          <w:rFonts w:ascii="Arial" w:eastAsia="Arial" w:hAnsi="Arial" w:cs="Arial"/>
          <w:sz w:val="24"/>
          <w:szCs w:val="24"/>
        </w:rPr>
      </w:pPr>
      <w:r w:rsidRPr="005D11D2">
        <w:rPr>
          <w:rFonts w:ascii="Arial" w:eastAsia="Arial" w:hAnsi="Arial" w:cs="Arial"/>
          <w:color w:val="000000" w:themeColor="text1"/>
          <w:sz w:val="24"/>
          <w:szCs w:val="24"/>
        </w:rPr>
        <w:t>While TSHs are in the process of increasing their capacity during transition, if</w:t>
      </w:r>
      <w:r w:rsidRPr="002F570E" w:rsidDel="00A066FC">
        <w:rPr>
          <w:rFonts w:ascii="Arial" w:eastAsia="Arial" w:hAnsi="Arial" w:cs="Arial"/>
          <w:color w:val="000000" w:themeColor="text1"/>
          <w:sz w:val="24"/>
          <w:szCs w:val="24"/>
        </w:rPr>
        <w:t xml:space="preserve"> </w:t>
      </w:r>
      <w:r w:rsidRPr="002F570E">
        <w:rPr>
          <w:rFonts w:ascii="Arial" w:eastAsia="Arial" w:hAnsi="Arial" w:cs="Arial"/>
          <w:color w:val="000000" w:themeColor="text1"/>
          <w:sz w:val="24"/>
          <w:szCs w:val="24"/>
        </w:rPr>
        <w:t xml:space="preserve">some are unable to </w:t>
      </w:r>
      <w:r w:rsidRPr="005D11D2">
        <w:rPr>
          <w:rFonts w:ascii="Arial" w:eastAsia="Arial" w:hAnsi="Arial" w:cs="Arial"/>
          <w:color w:val="000000" w:themeColor="text1"/>
          <w:sz w:val="24"/>
          <w:szCs w:val="24"/>
        </w:rPr>
        <w:t xml:space="preserve">meet demand and offer services </w:t>
      </w:r>
      <w:r w:rsidRPr="002F570E">
        <w:rPr>
          <w:rFonts w:ascii="Arial" w:eastAsia="Arial" w:hAnsi="Arial" w:cs="Arial"/>
          <w:color w:val="000000" w:themeColor="text1"/>
          <w:sz w:val="24"/>
          <w:szCs w:val="24"/>
        </w:rPr>
        <w:t xml:space="preserve">to </w:t>
      </w:r>
      <w:r w:rsidRPr="005D11D2">
        <w:rPr>
          <w:rFonts w:ascii="Arial" w:eastAsia="Arial" w:hAnsi="Arial" w:cs="Arial"/>
          <w:color w:val="000000" w:themeColor="text1"/>
          <w:sz w:val="24"/>
          <w:szCs w:val="24"/>
        </w:rPr>
        <w:t xml:space="preserve">all </w:t>
      </w:r>
      <w:r w:rsidRPr="002F570E">
        <w:rPr>
          <w:rFonts w:ascii="Arial" w:eastAsia="Arial" w:hAnsi="Arial" w:cs="Arial"/>
          <w:color w:val="000000" w:themeColor="text1"/>
          <w:sz w:val="24"/>
          <w:szCs w:val="24"/>
        </w:rPr>
        <w:t xml:space="preserve">schools who approach them, </w:t>
      </w:r>
      <w:r w:rsidRPr="005D11D2">
        <w:rPr>
          <w:rFonts w:ascii="Arial" w:eastAsia="Arial" w:hAnsi="Arial" w:cs="Arial"/>
          <w:color w:val="000000" w:themeColor="text1"/>
          <w:sz w:val="24"/>
          <w:szCs w:val="24"/>
        </w:rPr>
        <w:t>they are expected to</w:t>
      </w:r>
      <w:r w:rsidRPr="005D11D2" w:rsidDel="00A066FC">
        <w:rPr>
          <w:rFonts w:ascii="Arial" w:eastAsia="Arial" w:hAnsi="Arial" w:cs="Arial"/>
          <w:color w:val="000000" w:themeColor="text1"/>
          <w:sz w:val="24"/>
          <w:szCs w:val="24"/>
        </w:rPr>
        <w:t xml:space="preserve"> </w:t>
      </w:r>
      <w:r w:rsidRPr="002F570E">
        <w:rPr>
          <w:rFonts w:ascii="Arial" w:eastAsia="Arial" w:hAnsi="Arial" w:cs="Arial"/>
          <w:color w:val="000000" w:themeColor="text1"/>
          <w:sz w:val="24"/>
          <w:szCs w:val="24"/>
        </w:rPr>
        <w:t xml:space="preserve">support schools to find </w:t>
      </w:r>
      <w:r w:rsidRPr="005D11D2">
        <w:rPr>
          <w:rFonts w:ascii="Arial" w:eastAsia="Arial" w:hAnsi="Arial" w:cs="Arial"/>
          <w:color w:val="000000" w:themeColor="text1"/>
          <w:sz w:val="24"/>
          <w:szCs w:val="24"/>
        </w:rPr>
        <w:t xml:space="preserve">suitable </w:t>
      </w:r>
      <w:r w:rsidRPr="002F570E">
        <w:rPr>
          <w:rFonts w:ascii="Arial" w:eastAsia="Arial" w:hAnsi="Arial" w:cs="Arial"/>
          <w:color w:val="000000" w:themeColor="text1"/>
          <w:sz w:val="24"/>
          <w:szCs w:val="24"/>
        </w:rPr>
        <w:t>alternative AB provision with a neighbouring AB.</w:t>
      </w:r>
    </w:p>
    <w:p w14:paraId="368522BA" w14:textId="77777777" w:rsidR="006147D8" w:rsidRPr="005D11D2" w:rsidRDefault="006147D8" w:rsidP="006147D8">
      <w:pPr>
        <w:rPr>
          <w:rFonts w:ascii="Arial" w:eastAsia="Arial" w:hAnsi="Arial" w:cs="Arial"/>
          <w:sz w:val="24"/>
          <w:szCs w:val="24"/>
        </w:rPr>
      </w:pPr>
      <w:r w:rsidRPr="00DA6998">
        <w:rPr>
          <w:rFonts w:ascii="Arial" w:eastAsia="Arial" w:hAnsi="Arial" w:cs="Arial"/>
          <w:color w:val="000000" w:themeColor="text1"/>
          <w:sz w:val="24"/>
          <w:szCs w:val="24"/>
        </w:rPr>
        <w:t>DfE is providing local area ECT data to all ABs to assist their transition and capacity planning and is working with the TSHC to ensure that the TSHs with the most capacity increase demands are supported.</w:t>
      </w:r>
    </w:p>
    <w:p w14:paraId="55639712" w14:textId="5B538C5A" w:rsidR="00A90B55" w:rsidRDefault="00A90B55" w:rsidP="00E27020">
      <w:pPr>
        <w:spacing w:after="120" w:line="240" w:lineRule="auto"/>
        <w:rPr>
          <w:rFonts w:ascii="Arial" w:hAnsi="Arial" w:cs="Arial"/>
          <w:sz w:val="24"/>
          <w:szCs w:val="24"/>
        </w:rPr>
      </w:pPr>
    </w:p>
    <w:p w14:paraId="36C13D08" w14:textId="00EF14CD" w:rsidR="007E6D70" w:rsidRDefault="007E6D70" w:rsidP="007E6D70">
      <w:pPr>
        <w:spacing w:after="0" w:line="240" w:lineRule="auto"/>
        <w:rPr>
          <w:rStyle w:val="normaltextrun"/>
          <w:rFonts w:ascii="Arial" w:eastAsia="Times New Roman" w:hAnsi="Arial" w:cs="Arial"/>
          <w:b/>
          <w:bCs/>
          <w:sz w:val="24"/>
          <w:szCs w:val="24"/>
        </w:rPr>
      </w:pPr>
      <w:r w:rsidRPr="719BA7C6">
        <w:rPr>
          <w:rStyle w:val="normaltextrun"/>
          <w:rFonts w:ascii="Arial" w:eastAsia="Times New Roman" w:hAnsi="Arial" w:cs="Arial"/>
          <w:b/>
          <w:bCs/>
          <w:sz w:val="24"/>
          <w:szCs w:val="24"/>
        </w:rPr>
        <w:t xml:space="preserve">Q: </w:t>
      </w:r>
      <w:r>
        <w:rPr>
          <w:rStyle w:val="normaltextrun"/>
          <w:rFonts w:ascii="Arial" w:eastAsia="Times New Roman" w:hAnsi="Arial" w:cs="Arial"/>
          <w:b/>
          <w:bCs/>
          <w:sz w:val="24"/>
          <w:szCs w:val="24"/>
        </w:rPr>
        <w:t xml:space="preserve">What </w:t>
      </w:r>
      <w:r w:rsidR="00573092">
        <w:rPr>
          <w:rStyle w:val="normaltextrun"/>
          <w:rFonts w:ascii="Arial" w:eastAsia="Times New Roman" w:hAnsi="Arial" w:cs="Arial"/>
          <w:b/>
          <w:bCs/>
          <w:sz w:val="24"/>
          <w:szCs w:val="24"/>
        </w:rPr>
        <w:t xml:space="preserve">about </w:t>
      </w:r>
      <w:r>
        <w:rPr>
          <w:rStyle w:val="normaltextrun"/>
          <w:rFonts w:ascii="Arial" w:eastAsia="Times New Roman" w:hAnsi="Arial" w:cs="Arial"/>
          <w:b/>
          <w:bCs/>
          <w:sz w:val="24"/>
          <w:szCs w:val="24"/>
        </w:rPr>
        <w:t>independent school</w:t>
      </w:r>
      <w:r w:rsidR="00573092">
        <w:rPr>
          <w:rStyle w:val="normaltextrun"/>
          <w:rFonts w:ascii="Arial" w:eastAsia="Times New Roman" w:hAnsi="Arial" w:cs="Arial"/>
          <w:b/>
          <w:bCs/>
          <w:sz w:val="24"/>
          <w:szCs w:val="24"/>
        </w:rPr>
        <w:t>s</w:t>
      </w:r>
      <w:r>
        <w:rPr>
          <w:rStyle w:val="normaltextrun"/>
          <w:rFonts w:ascii="Arial" w:eastAsia="Times New Roman" w:hAnsi="Arial" w:cs="Arial"/>
          <w:b/>
          <w:bCs/>
          <w:sz w:val="24"/>
          <w:szCs w:val="24"/>
        </w:rPr>
        <w:t xml:space="preserve">? </w:t>
      </w:r>
      <w:r w:rsidRPr="719BA7C6">
        <w:rPr>
          <w:rStyle w:val="normaltextrun"/>
          <w:rFonts w:ascii="Arial" w:eastAsia="Times New Roman" w:hAnsi="Arial" w:cs="Arial"/>
          <w:b/>
          <w:bCs/>
          <w:sz w:val="24"/>
          <w:szCs w:val="24"/>
        </w:rPr>
        <w:t xml:space="preserve">Which schools and </w:t>
      </w:r>
      <w:r w:rsidR="00573092">
        <w:rPr>
          <w:rStyle w:val="normaltextrun"/>
          <w:rFonts w:ascii="Arial" w:eastAsia="Times New Roman" w:hAnsi="Arial" w:cs="Arial"/>
          <w:b/>
          <w:bCs/>
          <w:sz w:val="24"/>
          <w:szCs w:val="24"/>
        </w:rPr>
        <w:t xml:space="preserve">types of institution </w:t>
      </w:r>
      <w:r>
        <w:rPr>
          <w:rStyle w:val="normaltextrun"/>
          <w:rFonts w:ascii="Arial" w:eastAsia="Times New Roman" w:hAnsi="Arial" w:cs="Arial"/>
          <w:b/>
          <w:bCs/>
          <w:sz w:val="24"/>
          <w:szCs w:val="24"/>
        </w:rPr>
        <w:t>can access AB services from a TSH</w:t>
      </w:r>
      <w:r w:rsidRPr="719BA7C6">
        <w:rPr>
          <w:rStyle w:val="normaltextrun"/>
          <w:rFonts w:ascii="Arial" w:eastAsia="Times New Roman" w:hAnsi="Arial" w:cs="Arial"/>
          <w:b/>
          <w:bCs/>
          <w:sz w:val="24"/>
          <w:szCs w:val="24"/>
        </w:rPr>
        <w:t>?</w:t>
      </w:r>
    </w:p>
    <w:p w14:paraId="2E4F38F8" w14:textId="77777777" w:rsidR="007E6D70" w:rsidRDefault="007E6D70" w:rsidP="007E6D70">
      <w:pPr>
        <w:spacing w:after="0" w:line="240" w:lineRule="auto"/>
        <w:rPr>
          <w:rStyle w:val="normaltextrun"/>
          <w:rFonts w:ascii="Arial" w:eastAsia="Times New Roman" w:hAnsi="Arial" w:cs="Arial"/>
          <w:sz w:val="24"/>
          <w:szCs w:val="24"/>
        </w:rPr>
      </w:pPr>
    </w:p>
    <w:p w14:paraId="30494C80" w14:textId="6D462F69" w:rsidR="007E6D70" w:rsidRDefault="007E6D70" w:rsidP="007E6D70">
      <w:pPr>
        <w:pStyle w:val="DeptBullets"/>
        <w:numPr>
          <w:ilvl w:val="0"/>
          <w:numId w:val="0"/>
        </w:numPr>
        <w:rPr>
          <w:rFonts w:ascii="Arial" w:eastAsia="Arial" w:hAnsi="Arial" w:cs="Arial"/>
          <w:color w:val="000000" w:themeColor="text1"/>
          <w:sz w:val="24"/>
          <w:szCs w:val="24"/>
        </w:rPr>
      </w:pPr>
      <w:r w:rsidRPr="002F570E">
        <w:rPr>
          <w:rFonts w:ascii="Arial" w:eastAsia="Arial" w:hAnsi="Arial" w:cs="Arial"/>
          <w:b/>
          <w:bCs/>
          <w:color w:val="000000" w:themeColor="text1"/>
          <w:sz w:val="24"/>
          <w:szCs w:val="24"/>
        </w:rPr>
        <w:t>A:</w:t>
      </w:r>
      <w:r w:rsidRPr="002F570E">
        <w:rPr>
          <w:rFonts w:ascii="Arial" w:eastAsia="Arial" w:hAnsi="Arial" w:cs="Arial"/>
          <w:color w:val="000000" w:themeColor="text1"/>
          <w:sz w:val="24"/>
          <w:szCs w:val="24"/>
        </w:rPr>
        <w:t xml:space="preserve"> The Department is clear </w:t>
      </w:r>
      <w:r w:rsidR="001178D3">
        <w:rPr>
          <w:rFonts w:ascii="Arial" w:eastAsia="Arial" w:hAnsi="Arial" w:cs="Arial"/>
          <w:color w:val="000000" w:themeColor="text1"/>
          <w:sz w:val="24"/>
          <w:szCs w:val="24"/>
        </w:rPr>
        <w:t xml:space="preserve">the </w:t>
      </w:r>
      <w:r w:rsidRPr="008D006A">
        <w:rPr>
          <w:rFonts w:ascii="Arial" w:eastAsia="Arial" w:hAnsi="Arial" w:cs="Arial"/>
          <w:color w:val="000000" w:themeColor="text1"/>
          <w:sz w:val="24"/>
          <w:szCs w:val="24"/>
        </w:rPr>
        <w:t xml:space="preserve">default expectation is that </w:t>
      </w:r>
      <w:r>
        <w:rPr>
          <w:rFonts w:ascii="Arial" w:eastAsia="Arial" w:hAnsi="Arial" w:cs="Arial"/>
          <w:color w:val="000000" w:themeColor="text1"/>
          <w:sz w:val="24"/>
          <w:szCs w:val="24"/>
        </w:rPr>
        <w:t xml:space="preserve">TSH </w:t>
      </w:r>
      <w:r w:rsidRPr="008D006A">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8D006A">
        <w:rPr>
          <w:rFonts w:ascii="Arial" w:eastAsia="Arial" w:hAnsi="Arial" w:cs="Arial"/>
          <w:color w:val="000000" w:themeColor="text1"/>
          <w:sz w:val="24"/>
          <w:szCs w:val="24"/>
        </w:rPr>
        <w:t xml:space="preserve"> accept all ECTs when approached regardless of the induction routes the ECTs are on or the type of </w:t>
      </w:r>
      <w:r w:rsidR="00573092">
        <w:rPr>
          <w:rFonts w:ascii="Arial" w:eastAsia="Arial" w:hAnsi="Arial" w:cs="Arial"/>
          <w:color w:val="000000" w:themeColor="text1"/>
          <w:sz w:val="24"/>
          <w:szCs w:val="24"/>
        </w:rPr>
        <w:t>school or institution</w:t>
      </w:r>
      <w:r w:rsidRPr="008D006A">
        <w:rPr>
          <w:rFonts w:ascii="Arial" w:eastAsia="Arial" w:hAnsi="Arial" w:cs="Arial"/>
          <w:color w:val="000000" w:themeColor="text1"/>
          <w:sz w:val="24"/>
          <w:szCs w:val="24"/>
        </w:rPr>
        <w:t xml:space="preserve"> they are from</w:t>
      </w:r>
      <w:r>
        <w:rPr>
          <w:rFonts w:ascii="Arial" w:eastAsia="Arial" w:hAnsi="Arial" w:cs="Arial"/>
          <w:color w:val="000000" w:themeColor="text1"/>
          <w:sz w:val="24"/>
          <w:szCs w:val="24"/>
        </w:rPr>
        <w:t>. TSH</w:t>
      </w:r>
      <w:r w:rsidRPr="002F570E">
        <w:rPr>
          <w:rFonts w:ascii="Arial" w:eastAsia="Arial" w:hAnsi="Arial" w:cs="Arial"/>
          <w:color w:val="000000" w:themeColor="text1"/>
          <w:sz w:val="24"/>
          <w:szCs w:val="24"/>
        </w:rPr>
        <w:t xml:space="preserve"> ABs </w:t>
      </w:r>
      <w:r>
        <w:rPr>
          <w:rFonts w:ascii="Arial" w:eastAsia="Arial" w:hAnsi="Arial" w:cs="Arial"/>
          <w:color w:val="000000" w:themeColor="text1"/>
          <w:sz w:val="24"/>
          <w:szCs w:val="24"/>
        </w:rPr>
        <w:t>should be prepared to</w:t>
      </w:r>
      <w:r w:rsidRPr="719BA7C6">
        <w:rPr>
          <w:rFonts w:ascii="Arial" w:eastAsia="Arial" w:hAnsi="Arial" w:cs="Arial"/>
          <w:color w:val="000000" w:themeColor="text1"/>
          <w:sz w:val="24"/>
          <w:szCs w:val="24"/>
        </w:rPr>
        <w:t xml:space="preserve"> offer services to all schools </w:t>
      </w:r>
      <w:r w:rsidR="00C453B6">
        <w:rPr>
          <w:rFonts w:ascii="Arial" w:eastAsia="Arial" w:hAnsi="Arial" w:cs="Arial"/>
          <w:color w:val="000000" w:themeColor="text1"/>
          <w:sz w:val="24"/>
          <w:szCs w:val="24"/>
        </w:rPr>
        <w:t>and settings that</w:t>
      </w:r>
      <w:r w:rsidRPr="719BA7C6">
        <w:rPr>
          <w:rFonts w:ascii="Arial" w:eastAsia="Arial" w:hAnsi="Arial" w:cs="Arial"/>
          <w:color w:val="000000" w:themeColor="text1"/>
          <w:sz w:val="24"/>
          <w:szCs w:val="24"/>
        </w:rPr>
        <w:t xml:space="preserve"> are eligible to offer statutory induction, </w:t>
      </w:r>
      <w:r w:rsidR="00C453B6">
        <w:rPr>
          <w:rFonts w:ascii="Arial" w:eastAsia="Arial" w:hAnsi="Arial" w:cs="Arial"/>
          <w:color w:val="000000" w:themeColor="text1"/>
          <w:sz w:val="24"/>
          <w:szCs w:val="24"/>
        </w:rPr>
        <w:t>including</w:t>
      </w:r>
      <w:r w:rsidRPr="719BA7C6">
        <w:rPr>
          <w:rFonts w:ascii="Arial" w:eastAsia="Arial" w:hAnsi="Arial" w:cs="Arial"/>
          <w:color w:val="000000" w:themeColor="text1"/>
          <w:sz w:val="24"/>
          <w:szCs w:val="24"/>
        </w:rPr>
        <w:t xml:space="preserve"> fee-paying independent schools. </w:t>
      </w:r>
    </w:p>
    <w:p w14:paraId="07088C24" w14:textId="77777777" w:rsidR="007E6D70" w:rsidRDefault="007E6D70" w:rsidP="007E6D70">
      <w:pPr>
        <w:pStyle w:val="DeptBullets"/>
        <w:numPr>
          <w:ilvl w:val="0"/>
          <w:numId w:val="0"/>
        </w:numPr>
        <w:rPr>
          <w:rFonts w:ascii="Arial" w:eastAsia="Arial" w:hAnsi="Arial" w:cs="Arial"/>
          <w:sz w:val="24"/>
          <w:szCs w:val="24"/>
        </w:rPr>
      </w:pPr>
      <w:r w:rsidRPr="719BA7C6">
        <w:rPr>
          <w:rFonts w:ascii="Arial" w:eastAsia="Arial" w:hAnsi="Arial" w:cs="Arial"/>
          <w:color w:val="000000" w:themeColor="text1"/>
          <w:sz w:val="24"/>
          <w:szCs w:val="24"/>
        </w:rPr>
        <w:t>If a TSH</w:t>
      </w:r>
      <w:r>
        <w:rPr>
          <w:rFonts w:ascii="Arial" w:eastAsia="Arial" w:hAnsi="Arial" w:cs="Arial"/>
          <w:color w:val="000000" w:themeColor="text1"/>
          <w:sz w:val="24"/>
          <w:szCs w:val="24"/>
        </w:rPr>
        <w:t>, during the transition period,</w:t>
      </w:r>
      <w:r w:rsidRPr="719BA7C6">
        <w:rPr>
          <w:rFonts w:ascii="Arial" w:eastAsia="Arial" w:hAnsi="Arial" w:cs="Arial"/>
          <w:color w:val="000000" w:themeColor="text1"/>
          <w:sz w:val="24"/>
          <w:szCs w:val="24"/>
        </w:rPr>
        <w:t xml:space="preserve"> is unable to take on any new ECTs because of capacity challenges, then they should support the school who approached them to find an alternative provision with a neighbouring TSH as a temporary capacity backstop. </w:t>
      </w:r>
    </w:p>
    <w:p w14:paraId="6DF4F90C" w14:textId="17537719" w:rsidR="007E6D70" w:rsidRDefault="007E6D70" w:rsidP="007E6D70">
      <w:pPr>
        <w:pStyle w:val="DeptBullets"/>
        <w:numPr>
          <w:ilvl w:val="0"/>
          <w:numId w:val="0"/>
        </w:numPr>
        <w:rPr>
          <w:rFonts w:ascii="Arial" w:eastAsia="Arial" w:hAnsi="Arial" w:cs="Arial"/>
          <w:b/>
          <w:bCs/>
          <w:sz w:val="24"/>
          <w:szCs w:val="24"/>
        </w:rPr>
      </w:pPr>
      <w:r w:rsidRPr="00F232F6">
        <w:rPr>
          <w:rFonts w:ascii="Arial" w:eastAsia="Arial" w:hAnsi="Arial" w:cs="Arial"/>
          <w:b/>
          <w:bCs/>
          <w:sz w:val="24"/>
          <w:szCs w:val="24"/>
        </w:rPr>
        <w:lastRenderedPageBreak/>
        <w:t xml:space="preserve">Q: Do schools have to be signed up to </w:t>
      </w:r>
      <w:r>
        <w:rPr>
          <w:rFonts w:ascii="Arial" w:eastAsia="Arial" w:hAnsi="Arial" w:cs="Arial"/>
          <w:b/>
          <w:bCs/>
          <w:sz w:val="24"/>
          <w:szCs w:val="24"/>
        </w:rPr>
        <w:t>a</w:t>
      </w:r>
      <w:r w:rsidRPr="00F232F6">
        <w:rPr>
          <w:rFonts w:ascii="Arial" w:eastAsia="Arial" w:hAnsi="Arial" w:cs="Arial"/>
          <w:b/>
          <w:bCs/>
          <w:sz w:val="24"/>
          <w:szCs w:val="24"/>
        </w:rPr>
        <w:t xml:space="preserve"> provider-led ECF-based training programme to receive AB services</w:t>
      </w:r>
      <w:r>
        <w:rPr>
          <w:rFonts w:ascii="Arial" w:eastAsia="Arial" w:hAnsi="Arial" w:cs="Arial"/>
          <w:b/>
          <w:bCs/>
          <w:sz w:val="24"/>
          <w:szCs w:val="24"/>
        </w:rPr>
        <w:t xml:space="preserve"> from a TSH</w:t>
      </w:r>
      <w:r w:rsidRPr="00F232F6">
        <w:rPr>
          <w:rFonts w:ascii="Arial" w:eastAsia="Arial" w:hAnsi="Arial" w:cs="Arial"/>
          <w:b/>
          <w:bCs/>
          <w:sz w:val="24"/>
          <w:szCs w:val="24"/>
        </w:rPr>
        <w:t>?</w:t>
      </w:r>
    </w:p>
    <w:p w14:paraId="61313D5B" w14:textId="5205AD5E" w:rsidR="00F5342F" w:rsidRDefault="007E6D70" w:rsidP="00807FC0">
      <w:pPr>
        <w:pStyle w:val="DeptBullets"/>
        <w:numPr>
          <w:ilvl w:val="0"/>
          <w:numId w:val="0"/>
        </w:numPr>
        <w:rPr>
          <w:rFonts w:ascii="Arial" w:eastAsia="Arial" w:hAnsi="Arial" w:cs="Arial"/>
          <w:color w:val="000000" w:themeColor="text1"/>
          <w:sz w:val="24"/>
          <w:szCs w:val="24"/>
        </w:rPr>
      </w:pPr>
      <w:r w:rsidRPr="00F232F6">
        <w:rPr>
          <w:rFonts w:ascii="Arial" w:eastAsia="Arial" w:hAnsi="Arial" w:cs="Arial"/>
          <w:b/>
          <w:bCs/>
          <w:sz w:val="24"/>
          <w:szCs w:val="24"/>
        </w:rPr>
        <w:t xml:space="preserve">A: </w:t>
      </w:r>
      <w:r w:rsidRPr="005D11D2">
        <w:rPr>
          <w:rFonts w:ascii="Arial" w:eastAsia="Arial" w:hAnsi="Arial" w:cs="Arial"/>
          <w:sz w:val="24"/>
          <w:szCs w:val="24"/>
        </w:rPr>
        <w:t>No</w:t>
      </w:r>
      <w:r>
        <w:rPr>
          <w:rFonts w:ascii="Arial" w:eastAsia="Arial" w:hAnsi="Arial" w:cs="Arial"/>
          <w:sz w:val="24"/>
          <w:szCs w:val="24"/>
        </w:rPr>
        <w:t xml:space="preserve">. Since all ECTs must be registered with an AB before induction can commence, </w:t>
      </w:r>
      <w:r w:rsidR="0005115C">
        <w:rPr>
          <w:rFonts w:ascii="Arial" w:eastAsia="Arial" w:hAnsi="Arial" w:cs="Arial"/>
          <w:sz w:val="24"/>
          <w:szCs w:val="24"/>
        </w:rPr>
        <w:t xml:space="preserve">whether this is induction via the </w:t>
      </w:r>
      <w:r w:rsidR="00DB08AB">
        <w:rPr>
          <w:rFonts w:ascii="Arial" w:eastAsia="Arial" w:hAnsi="Arial" w:cs="Arial"/>
          <w:sz w:val="24"/>
          <w:szCs w:val="24"/>
        </w:rPr>
        <w:t xml:space="preserve">DfE-funded programme or any other route, </w:t>
      </w:r>
      <w:r>
        <w:rPr>
          <w:rFonts w:ascii="Arial" w:eastAsia="Arial" w:hAnsi="Arial" w:cs="Arial"/>
          <w:sz w:val="24"/>
          <w:szCs w:val="24"/>
        </w:rPr>
        <w:t>it is vital they can access AB services. T</w:t>
      </w:r>
      <w:r w:rsidRPr="719BA7C6">
        <w:rPr>
          <w:rFonts w:ascii="Arial" w:eastAsia="Arial" w:hAnsi="Arial" w:cs="Arial"/>
          <w:color w:val="000000" w:themeColor="text1"/>
          <w:sz w:val="24"/>
          <w:szCs w:val="24"/>
        </w:rPr>
        <w:t xml:space="preserve">he </w:t>
      </w:r>
      <w:r>
        <w:rPr>
          <w:rFonts w:ascii="Arial" w:eastAsia="Arial" w:hAnsi="Arial" w:cs="Arial"/>
          <w:color w:val="000000" w:themeColor="text1"/>
          <w:sz w:val="24"/>
          <w:szCs w:val="24"/>
        </w:rPr>
        <w:t>D</w:t>
      </w:r>
      <w:r w:rsidRPr="719BA7C6">
        <w:rPr>
          <w:rFonts w:ascii="Arial" w:eastAsia="Arial" w:hAnsi="Arial" w:cs="Arial"/>
          <w:color w:val="000000" w:themeColor="text1"/>
          <w:sz w:val="24"/>
          <w:szCs w:val="24"/>
        </w:rPr>
        <w:t xml:space="preserve">epartment is clear </w:t>
      </w:r>
      <w:r w:rsidR="0083588C">
        <w:rPr>
          <w:rFonts w:ascii="Arial" w:eastAsia="Arial" w:hAnsi="Arial" w:cs="Arial"/>
          <w:color w:val="000000" w:themeColor="text1"/>
          <w:sz w:val="24"/>
          <w:szCs w:val="24"/>
        </w:rPr>
        <w:t>the</w:t>
      </w:r>
      <w:r w:rsidRPr="00F063EF">
        <w:rPr>
          <w:rFonts w:ascii="Arial" w:eastAsia="Arial" w:hAnsi="Arial" w:cs="Arial"/>
          <w:color w:val="000000" w:themeColor="text1"/>
          <w:sz w:val="24"/>
          <w:szCs w:val="24"/>
        </w:rPr>
        <w:t xml:space="preserve"> default expectation is that </w:t>
      </w:r>
      <w:r>
        <w:rPr>
          <w:rFonts w:ascii="Arial" w:eastAsia="Arial" w:hAnsi="Arial" w:cs="Arial"/>
          <w:color w:val="000000" w:themeColor="text1"/>
          <w:sz w:val="24"/>
          <w:szCs w:val="24"/>
        </w:rPr>
        <w:t xml:space="preserve">TSH </w:t>
      </w:r>
      <w:r w:rsidRPr="00F063EF">
        <w:rPr>
          <w:rFonts w:ascii="Arial" w:eastAsia="Arial" w:hAnsi="Arial" w:cs="Arial"/>
          <w:color w:val="000000" w:themeColor="text1"/>
          <w:sz w:val="24"/>
          <w:szCs w:val="24"/>
        </w:rPr>
        <w:t>ABs should</w:t>
      </w:r>
      <w:r>
        <w:rPr>
          <w:rFonts w:ascii="Arial" w:eastAsia="Arial" w:hAnsi="Arial" w:cs="Arial"/>
          <w:color w:val="000000" w:themeColor="text1"/>
          <w:sz w:val="24"/>
          <w:szCs w:val="24"/>
        </w:rPr>
        <w:t xml:space="preserve"> meet local demand for AB services in their area and</w:t>
      </w:r>
      <w:r w:rsidRPr="00F063EF">
        <w:rPr>
          <w:rFonts w:ascii="Arial" w:eastAsia="Arial" w:hAnsi="Arial" w:cs="Arial"/>
          <w:color w:val="000000" w:themeColor="text1"/>
          <w:sz w:val="24"/>
          <w:szCs w:val="24"/>
        </w:rPr>
        <w:t xml:space="preserve"> accept all ECTs when approached regardless of the induction routes the ECTs are on or </w:t>
      </w:r>
      <w:r w:rsidRPr="00F01BCF">
        <w:rPr>
          <w:rFonts w:ascii="Arial" w:eastAsia="Arial" w:hAnsi="Arial" w:cs="Arial"/>
          <w:color w:val="000000" w:themeColor="text1"/>
          <w:sz w:val="24"/>
          <w:szCs w:val="24"/>
        </w:rPr>
        <w:t xml:space="preserve">the type of school they are from. TSH ABs should be prepared to offer services </w:t>
      </w:r>
      <w:r w:rsidR="00B03A80" w:rsidRPr="00F01BCF">
        <w:rPr>
          <w:rFonts w:ascii="Arial" w:eastAsia="Arial" w:hAnsi="Arial" w:cs="Arial"/>
          <w:color w:val="000000" w:themeColor="text1"/>
          <w:sz w:val="24"/>
          <w:szCs w:val="24"/>
        </w:rPr>
        <w:t>(including ECF fidelity checking for non-funded ECF-based programmes)</w:t>
      </w:r>
      <w:r w:rsidR="00B03A80">
        <w:rPr>
          <w:rFonts w:ascii="Arial" w:eastAsia="Arial" w:hAnsi="Arial" w:cs="Arial"/>
          <w:color w:val="000000" w:themeColor="text1"/>
          <w:sz w:val="24"/>
          <w:szCs w:val="24"/>
        </w:rPr>
        <w:t xml:space="preserve"> </w:t>
      </w:r>
      <w:r w:rsidRPr="719BA7C6">
        <w:rPr>
          <w:rFonts w:ascii="Arial" w:eastAsia="Arial" w:hAnsi="Arial" w:cs="Arial"/>
          <w:color w:val="000000" w:themeColor="text1"/>
          <w:sz w:val="24"/>
          <w:szCs w:val="24"/>
        </w:rPr>
        <w:t xml:space="preserve">regardless of the type of ECF-based training a school </w:t>
      </w:r>
      <w:r>
        <w:rPr>
          <w:rFonts w:ascii="Arial" w:eastAsia="Arial" w:hAnsi="Arial" w:cs="Arial"/>
          <w:color w:val="000000" w:themeColor="text1"/>
          <w:sz w:val="24"/>
          <w:szCs w:val="24"/>
        </w:rPr>
        <w:t>chooses to deliver.</w:t>
      </w:r>
      <w:r w:rsidRPr="002F570E">
        <w:rPr>
          <w:rFonts w:ascii="Arial" w:eastAsia="Arial" w:hAnsi="Arial" w:cs="Arial"/>
          <w:color w:val="000000" w:themeColor="text1"/>
          <w:sz w:val="24"/>
          <w:szCs w:val="24"/>
        </w:rPr>
        <w:t xml:space="preserve"> </w:t>
      </w:r>
    </w:p>
    <w:p w14:paraId="05E7D3C9" w14:textId="7491D409" w:rsidR="00443413" w:rsidRDefault="00443413" w:rsidP="00443413">
      <w:pPr>
        <w:spacing w:after="0" w:line="240" w:lineRule="auto"/>
        <w:rPr>
          <w:rFonts w:ascii="Arial" w:eastAsia="Calibri" w:hAnsi="Arial" w:cs="Arial"/>
          <w:sz w:val="24"/>
          <w:szCs w:val="24"/>
        </w:rPr>
      </w:pPr>
      <w:r w:rsidRPr="007579B5">
        <w:rPr>
          <w:rFonts w:ascii="Arial" w:eastAsia="Calibri" w:hAnsi="Arial" w:cs="Arial"/>
          <w:b/>
          <w:bCs/>
          <w:sz w:val="24"/>
          <w:szCs w:val="24"/>
        </w:rPr>
        <w:t>Q:</w:t>
      </w:r>
      <w:r w:rsidRPr="007579B5">
        <w:rPr>
          <w:rFonts w:ascii="Arial" w:eastAsia="Calibri" w:hAnsi="Arial" w:cs="Arial"/>
          <w:sz w:val="24"/>
          <w:szCs w:val="24"/>
        </w:rPr>
        <w:t xml:space="preserve"> </w:t>
      </w:r>
      <w:r w:rsidRPr="007579B5">
        <w:rPr>
          <w:rFonts w:ascii="Arial" w:eastAsia="Calibri" w:hAnsi="Arial" w:cs="Arial"/>
          <w:b/>
          <w:bCs/>
          <w:sz w:val="24"/>
          <w:szCs w:val="24"/>
        </w:rPr>
        <w:t>Why are TSHs best placed to do the AB role</w:t>
      </w:r>
      <w:r>
        <w:rPr>
          <w:rFonts w:ascii="Arial" w:eastAsia="Calibri" w:hAnsi="Arial" w:cs="Arial"/>
          <w:b/>
          <w:bCs/>
          <w:sz w:val="24"/>
          <w:szCs w:val="24"/>
        </w:rPr>
        <w:t xml:space="preserve"> longer term</w:t>
      </w:r>
      <w:r w:rsidRPr="007579B5">
        <w:rPr>
          <w:rFonts w:ascii="Arial" w:eastAsia="Calibri" w:hAnsi="Arial" w:cs="Arial"/>
          <w:b/>
          <w:bCs/>
          <w:sz w:val="24"/>
          <w:szCs w:val="24"/>
        </w:rPr>
        <w:t>?</w:t>
      </w:r>
      <w:r w:rsidRPr="5E7A77E2">
        <w:rPr>
          <w:rFonts w:ascii="Arial" w:eastAsia="Calibri" w:hAnsi="Arial" w:cs="Arial"/>
          <w:sz w:val="24"/>
          <w:szCs w:val="24"/>
        </w:rPr>
        <w:t xml:space="preserve"> </w:t>
      </w:r>
    </w:p>
    <w:p w14:paraId="29B482DD" w14:textId="77777777" w:rsidR="00443413" w:rsidRDefault="00443413" w:rsidP="00443413">
      <w:pPr>
        <w:spacing w:after="0" w:line="240" w:lineRule="auto"/>
        <w:rPr>
          <w:rFonts w:ascii="Arial" w:eastAsia="Calibri" w:hAnsi="Arial" w:cs="Arial"/>
          <w:sz w:val="24"/>
          <w:szCs w:val="24"/>
        </w:rPr>
      </w:pPr>
    </w:p>
    <w:p w14:paraId="0D0D1EA5" w14:textId="77777777" w:rsidR="00443413" w:rsidRDefault="00443413" w:rsidP="00443413">
      <w:pPr>
        <w:spacing w:after="0" w:line="240" w:lineRule="auto"/>
        <w:rPr>
          <w:rFonts w:ascii="Arial" w:eastAsia="Calibri" w:hAnsi="Arial" w:cs="Arial"/>
          <w:sz w:val="24"/>
          <w:szCs w:val="24"/>
        </w:rPr>
      </w:pPr>
      <w:r w:rsidRPr="00A80DD0">
        <w:rPr>
          <w:rFonts w:ascii="Arial" w:eastAsia="Calibri" w:hAnsi="Arial" w:cs="Arial"/>
          <w:b/>
          <w:sz w:val="24"/>
          <w:szCs w:val="24"/>
        </w:rPr>
        <w:t>A:</w:t>
      </w:r>
      <w:r w:rsidRPr="5E7A77E2">
        <w:rPr>
          <w:rFonts w:ascii="Arial" w:eastAsia="Calibri" w:hAnsi="Arial" w:cs="Arial"/>
          <w:sz w:val="24"/>
          <w:szCs w:val="24"/>
        </w:rPr>
        <w:t xml:space="preserve"> The </w:t>
      </w:r>
      <w:r>
        <w:rPr>
          <w:rFonts w:ascii="Arial" w:eastAsia="Calibri" w:hAnsi="Arial" w:cs="Arial"/>
          <w:sz w:val="24"/>
          <w:szCs w:val="24"/>
        </w:rPr>
        <w:t>D</w:t>
      </w:r>
      <w:r w:rsidRPr="5E7A77E2">
        <w:rPr>
          <w:rFonts w:ascii="Arial" w:eastAsia="Calibri" w:hAnsi="Arial" w:cs="Arial"/>
          <w:sz w:val="24"/>
          <w:szCs w:val="24"/>
        </w:rPr>
        <w:t>epartment is committed to improving the quality and consistency of AB services.</w:t>
      </w:r>
    </w:p>
    <w:p w14:paraId="4B5D68EC" w14:textId="77777777" w:rsidR="00443413" w:rsidRDefault="00443413" w:rsidP="00443413">
      <w:pPr>
        <w:spacing w:after="0" w:line="240" w:lineRule="auto"/>
        <w:rPr>
          <w:rFonts w:ascii="Arial" w:eastAsia="Calibri" w:hAnsi="Arial" w:cs="Arial"/>
          <w:sz w:val="24"/>
          <w:szCs w:val="24"/>
        </w:rPr>
      </w:pPr>
    </w:p>
    <w:p w14:paraId="598EFC6D" w14:textId="77777777" w:rsidR="00443413" w:rsidRDefault="00443413" w:rsidP="00443413">
      <w:pPr>
        <w:spacing w:after="0" w:line="240" w:lineRule="auto"/>
        <w:rPr>
          <w:rFonts w:ascii="Arial" w:eastAsia="Calibri" w:hAnsi="Arial" w:cs="Arial"/>
          <w:sz w:val="24"/>
          <w:szCs w:val="24"/>
        </w:rPr>
      </w:pPr>
      <w:r w:rsidRPr="5E7A77E2">
        <w:rPr>
          <w:rFonts w:ascii="Arial" w:eastAsia="Calibri" w:hAnsi="Arial" w:cs="Arial"/>
          <w:sz w:val="24"/>
          <w:szCs w:val="24"/>
        </w:rPr>
        <w:t>TSHs offer national coverage through their network of 87 TSHs, they play a significant role in in the delivery of</w:t>
      </w:r>
      <w:r>
        <w:rPr>
          <w:rFonts w:ascii="Arial" w:eastAsia="Calibri" w:hAnsi="Arial" w:cs="Arial"/>
          <w:sz w:val="24"/>
          <w:szCs w:val="24"/>
        </w:rPr>
        <w:t xml:space="preserve"> DfE-funded</w:t>
      </w:r>
      <w:r w:rsidRPr="5E7A77E2">
        <w:rPr>
          <w:rFonts w:ascii="Arial" w:eastAsia="Calibri" w:hAnsi="Arial" w:cs="Arial"/>
          <w:sz w:val="24"/>
          <w:szCs w:val="24"/>
        </w:rPr>
        <w:t xml:space="preserve"> ECF-based induction programmes, and each TSH is held accountable against key performance indicators through their </w:t>
      </w:r>
      <w:r>
        <w:rPr>
          <w:rFonts w:ascii="Arial" w:eastAsia="Calibri" w:hAnsi="Arial" w:cs="Arial"/>
          <w:sz w:val="24"/>
          <w:szCs w:val="24"/>
        </w:rPr>
        <w:t>formal agreements</w:t>
      </w:r>
      <w:r w:rsidRPr="5E7A77E2">
        <w:rPr>
          <w:rFonts w:ascii="Arial" w:eastAsia="Calibri" w:hAnsi="Arial" w:cs="Arial"/>
          <w:sz w:val="24"/>
          <w:szCs w:val="24"/>
        </w:rPr>
        <w:t xml:space="preserve"> with the </w:t>
      </w:r>
      <w:r>
        <w:rPr>
          <w:rFonts w:ascii="Arial" w:eastAsia="Calibri" w:hAnsi="Arial" w:cs="Arial"/>
          <w:sz w:val="24"/>
          <w:szCs w:val="24"/>
        </w:rPr>
        <w:t>D</w:t>
      </w:r>
      <w:r w:rsidRPr="5E7A77E2">
        <w:rPr>
          <w:rFonts w:ascii="Arial" w:eastAsia="Calibri" w:hAnsi="Arial" w:cs="Arial"/>
          <w:sz w:val="24"/>
          <w:szCs w:val="24"/>
        </w:rPr>
        <w:t xml:space="preserve">epartment. </w:t>
      </w:r>
    </w:p>
    <w:p w14:paraId="5D76C181" w14:textId="77777777" w:rsidR="00443413" w:rsidRDefault="00443413" w:rsidP="00443413">
      <w:pPr>
        <w:spacing w:after="0" w:line="240" w:lineRule="auto"/>
        <w:rPr>
          <w:rFonts w:ascii="Arial" w:eastAsia="Calibri" w:hAnsi="Arial" w:cs="Arial"/>
          <w:sz w:val="24"/>
          <w:szCs w:val="24"/>
        </w:rPr>
      </w:pPr>
    </w:p>
    <w:p w14:paraId="2FEA5EE3" w14:textId="77777777" w:rsidR="00443413" w:rsidRDefault="00443413" w:rsidP="00443413">
      <w:pPr>
        <w:spacing w:after="0" w:line="240" w:lineRule="auto"/>
        <w:rPr>
          <w:rFonts w:ascii="Arial" w:eastAsia="Calibri" w:hAnsi="Arial" w:cs="Arial"/>
          <w:sz w:val="24"/>
          <w:szCs w:val="24"/>
        </w:rPr>
      </w:pPr>
      <w:r w:rsidRPr="5E7A77E2">
        <w:rPr>
          <w:rFonts w:ascii="Arial" w:eastAsia="Calibri" w:hAnsi="Arial" w:cs="Arial"/>
          <w:sz w:val="24"/>
          <w:szCs w:val="24"/>
        </w:rPr>
        <w:t>This makes TSHs ideally placed to offer high-quality and consistent AB services.</w:t>
      </w:r>
      <w:r w:rsidRPr="0001694B">
        <w:rPr>
          <w:rFonts w:ascii="Arial" w:eastAsia="Calibri" w:hAnsi="Arial" w:cs="Arial"/>
          <w:sz w:val="24"/>
          <w:szCs w:val="24"/>
        </w:rPr>
        <w:t xml:space="preserve"> We intend to work closely with the </w:t>
      </w:r>
      <w:r>
        <w:rPr>
          <w:rFonts w:ascii="Arial" w:eastAsia="Calibri" w:hAnsi="Arial" w:cs="Arial"/>
          <w:sz w:val="24"/>
          <w:szCs w:val="24"/>
        </w:rPr>
        <w:t>TSHC</w:t>
      </w:r>
      <w:r w:rsidRPr="0001694B">
        <w:rPr>
          <w:rFonts w:ascii="Arial" w:eastAsia="Calibri" w:hAnsi="Arial" w:cs="Arial"/>
          <w:sz w:val="24"/>
          <w:szCs w:val="24"/>
        </w:rPr>
        <w:t xml:space="preserve"> to build capacity in and encourage consistency across </w:t>
      </w:r>
      <w:r>
        <w:rPr>
          <w:rFonts w:ascii="Arial" w:eastAsia="Calibri" w:hAnsi="Arial" w:cs="Arial"/>
          <w:sz w:val="24"/>
          <w:szCs w:val="24"/>
        </w:rPr>
        <w:t>ABs</w:t>
      </w:r>
      <w:r w:rsidRPr="0001694B">
        <w:rPr>
          <w:rFonts w:ascii="Arial" w:eastAsia="Calibri" w:hAnsi="Arial" w:cs="Arial"/>
          <w:sz w:val="24"/>
          <w:szCs w:val="24"/>
        </w:rPr>
        <w:t>, ensuring all schools have access to high quality AB services.</w:t>
      </w:r>
    </w:p>
    <w:p w14:paraId="38C349A5" w14:textId="04377826" w:rsidR="00443413" w:rsidRDefault="00443413" w:rsidP="00807FC0">
      <w:pPr>
        <w:pStyle w:val="DeptBullets"/>
        <w:numPr>
          <w:ilvl w:val="0"/>
          <w:numId w:val="0"/>
        </w:numPr>
        <w:rPr>
          <w:rFonts w:ascii="Arial" w:eastAsia="Arial" w:hAnsi="Arial" w:cs="Arial"/>
          <w:color w:val="000000" w:themeColor="text1"/>
          <w:sz w:val="24"/>
          <w:szCs w:val="24"/>
        </w:rPr>
      </w:pPr>
    </w:p>
    <w:p w14:paraId="752ED8BE" w14:textId="77777777" w:rsidR="00443413" w:rsidRPr="00E41AA2" w:rsidRDefault="00443413" w:rsidP="00443413">
      <w:pPr>
        <w:pStyle w:val="NumberedNormal"/>
        <w:numPr>
          <w:ilvl w:val="0"/>
          <w:numId w:val="0"/>
        </w:numPr>
        <w:spacing w:after="200"/>
        <w:rPr>
          <w:rFonts w:ascii="Arial" w:hAnsi="Arial" w:cs="Arial"/>
          <w:b/>
          <w:bCs/>
        </w:rPr>
      </w:pPr>
      <w:r w:rsidRPr="00A17353">
        <w:rPr>
          <w:rFonts w:ascii="Arial" w:hAnsi="Arial" w:cs="Arial"/>
          <w:b/>
          <w:bCs/>
        </w:rPr>
        <w:t>Q:</w:t>
      </w:r>
      <w:r>
        <w:rPr>
          <w:rFonts w:ascii="Arial" w:hAnsi="Arial" w:cs="Arial"/>
        </w:rPr>
        <w:t xml:space="preserve"> </w:t>
      </w:r>
      <w:r w:rsidRPr="00A17353">
        <w:rPr>
          <w:rFonts w:ascii="Arial" w:hAnsi="Arial" w:cs="Arial"/>
          <w:b/>
          <w:bCs/>
        </w:rPr>
        <w:t xml:space="preserve">How </w:t>
      </w:r>
      <w:r>
        <w:rPr>
          <w:rFonts w:ascii="Arial" w:hAnsi="Arial" w:cs="Arial"/>
          <w:b/>
          <w:bCs/>
        </w:rPr>
        <w:t>is the Department</w:t>
      </w:r>
      <w:r w:rsidRPr="00A17353">
        <w:rPr>
          <w:rFonts w:ascii="Arial" w:hAnsi="Arial" w:cs="Arial"/>
          <w:b/>
          <w:bCs/>
        </w:rPr>
        <w:t xml:space="preserve"> helping TSH</w:t>
      </w:r>
      <w:r>
        <w:rPr>
          <w:rFonts w:ascii="Arial" w:hAnsi="Arial" w:cs="Arial"/>
          <w:b/>
          <w:bCs/>
        </w:rPr>
        <w:t>s</w:t>
      </w:r>
      <w:r w:rsidRPr="00A17353">
        <w:rPr>
          <w:rFonts w:ascii="Arial" w:hAnsi="Arial" w:cs="Arial"/>
          <w:b/>
          <w:bCs/>
        </w:rPr>
        <w:t xml:space="preserve"> with capacity?</w:t>
      </w:r>
    </w:p>
    <w:p w14:paraId="213DDF3F" w14:textId="77777777" w:rsidR="00443413" w:rsidRDefault="00443413" w:rsidP="00443413">
      <w:pPr>
        <w:pStyle w:val="NumberedNormal"/>
        <w:numPr>
          <w:ilvl w:val="0"/>
          <w:numId w:val="0"/>
        </w:numPr>
        <w:spacing w:after="200"/>
        <w:rPr>
          <w:rFonts w:ascii="Arial" w:eastAsia="Calibri" w:hAnsi="Arial" w:cs="Arial"/>
        </w:rPr>
      </w:pPr>
      <w:r w:rsidRPr="00A17353">
        <w:rPr>
          <w:rFonts w:ascii="Arial" w:hAnsi="Arial" w:cs="Arial"/>
          <w:b/>
          <w:bCs/>
        </w:rPr>
        <w:t>A:</w:t>
      </w:r>
      <w:r>
        <w:rPr>
          <w:rFonts w:ascii="Arial" w:hAnsi="Arial" w:cs="Arial"/>
        </w:rPr>
        <w:t xml:space="preserve"> During</w:t>
      </w:r>
      <w:r w:rsidRPr="007C08BC">
        <w:rPr>
          <w:rFonts w:ascii="Arial" w:eastAsia="Calibri" w:hAnsi="Arial" w:cs="Arial"/>
        </w:rPr>
        <w:t xml:space="preserve"> </w:t>
      </w:r>
      <w:r>
        <w:rPr>
          <w:rFonts w:ascii="Arial" w:eastAsia="Calibri" w:hAnsi="Arial" w:cs="Arial"/>
        </w:rPr>
        <w:t xml:space="preserve">academic year </w:t>
      </w:r>
      <w:r w:rsidRPr="007C08BC">
        <w:rPr>
          <w:rFonts w:ascii="Arial" w:eastAsia="Calibri" w:hAnsi="Arial" w:cs="Arial"/>
        </w:rPr>
        <w:t>2022/23</w:t>
      </w:r>
      <w:r>
        <w:rPr>
          <w:rFonts w:ascii="Arial" w:eastAsia="Calibri" w:hAnsi="Arial" w:cs="Arial"/>
        </w:rPr>
        <w:t xml:space="preserve"> the</w:t>
      </w:r>
      <w:r w:rsidRPr="007C08BC">
        <w:rPr>
          <w:rFonts w:ascii="Arial" w:eastAsia="Calibri" w:hAnsi="Arial" w:cs="Arial"/>
        </w:rPr>
        <w:t xml:space="preserve"> </w:t>
      </w:r>
      <w:r>
        <w:rPr>
          <w:rFonts w:ascii="Arial" w:eastAsia="Calibri" w:hAnsi="Arial" w:cs="Arial"/>
        </w:rPr>
        <w:t xml:space="preserve">TSHC is providing a programme of training and peer </w:t>
      </w:r>
      <w:r w:rsidRPr="007C08BC">
        <w:rPr>
          <w:rFonts w:ascii="Arial" w:eastAsia="Calibri" w:hAnsi="Arial" w:cs="Arial"/>
        </w:rPr>
        <w:t xml:space="preserve">support </w:t>
      </w:r>
      <w:r w:rsidRPr="286BB865">
        <w:rPr>
          <w:rFonts w:ascii="Arial" w:eastAsia="Calibri" w:hAnsi="Arial" w:cs="Arial"/>
        </w:rPr>
        <w:t xml:space="preserve">to help TSHs build their </w:t>
      </w:r>
      <w:r w:rsidRPr="007C08BC">
        <w:rPr>
          <w:rFonts w:ascii="Arial" w:eastAsia="Calibri" w:hAnsi="Arial" w:cs="Arial"/>
        </w:rPr>
        <w:t>capacity and expertise</w:t>
      </w:r>
      <w:r>
        <w:rPr>
          <w:rFonts w:ascii="Arial" w:eastAsia="Calibri" w:hAnsi="Arial" w:cs="Arial"/>
        </w:rPr>
        <w:t xml:space="preserve">. </w:t>
      </w:r>
      <w:r w:rsidRPr="007C08BC">
        <w:rPr>
          <w:rFonts w:ascii="Arial" w:eastAsia="Calibri" w:hAnsi="Arial" w:cs="Arial"/>
        </w:rPr>
        <w:t>TSH</w:t>
      </w:r>
      <w:r>
        <w:rPr>
          <w:rFonts w:ascii="Arial" w:eastAsia="Calibri" w:hAnsi="Arial" w:cs="Arial"/>
        </w:rPr>
        <w:t>s will</w:t>
      </w:r>
      <w:r w:rsidRPr="007C08BC">
        <w:rPr>
          <w:rFonts w:ascii="Arial" w:eastAsia="Calibri" w:hAnsi="Arial" w:cs="Arial"/>
        </w:rPr>
        <w:t xml:space="preserve"> </w:t>
      </w:r>
      <w:r>
        <w:rPr>
          <w:rFonts w:ascii="Arial" w:eastAsia="Calibri" w:hAnsi="Arial" w:cs="Arial"/>
        </w:rPr>
        <w:t xml:space="preserve">also be </w:t>
      </w:r>
      <w:r w:rsidRPr="286BB865">
        <w:rPr>
          <w:rFonts w:ascii="Arial" w:eastAsia="Calibri" w:hAnsi="Arial" w:cs="Arial"/>
        </w:rPr>
        <w:t xml:space="preserve">provided with templates and asked to </w:t>
      </w:r>
      <w:r w:rsidRPr="007C08BC">
        <w:rPr>
          <w:rFonts w:ascii="Arial" w:eastAsia="Calibri" w:hAnsi="Arial" w:cs="Arial"/>
        </w:rPr>
        <w:t>create local transition plans in partnership with local authorities and neighbouring TSHs</w:t>
      </w:r>
      <w:r w:rsidRPr="4356FB1B">
        <w:rPr>
          <w:rFonts w:ascii="Arial" w:eastAsia="Calibri" w:hAnsi="Arial" w:cs="Arial"/>
        </w:rPr>
        <w:t xml:space="preserve">. TSHs will be asked to submit draft </w:t>
      </w:r>
      <w:r w:rsidRPr="36EFFB7C">
        <w:rPr>
          <w:rFonts w:ascii="Arial" w:eastAsia="Calibri" w:hAnsi="Arial" w:cs="Arial"/>
        </w:rPr>
        <w:t xml:space="preserve">transition </w:t>
      </w:r>
      <w:r w:rsidRPr="7A028B77">
        <w:rPr>
          <w:rFonts w:ascii="Arial" w:eastAsia="Calibri" w:hAnsi="Arial" w:cs="Arial"/>
        </w:rPr>
        <w:t xml:space="preserve">plans by early 2023 </w:t>
      </w:r>
      <w:r w:rsidRPr="26013608">
        <w:rPr>
          <w:rFonts w:ascii="Arial" w:eastAsia="Calibri" w:hAnsi="Arial" w:cs="Arial"/>
        </w:rPr>
        <w:t xml:space="preserve">followed by final transition plans </w:t>
      </w:r>
      <w:r w:rsidRPr="7AA4A593">
        <w:rPr>
          <w:rFonts w:ascii="Arial" w:eastAsia="Calibri" w:hAnsi="Arial" w:cs="Arial"/>
        </w:rPr>
        <w:t xml:space="preserve">in spring </w:t>
      </w:r>
      <w:r w:rsidRPr="5FCEFE6A">
        <w:rPr>
          <w:rFonts w:ascii="Arial" w:eastAsia="Calibri" w:hAnsi="Arial" w:cs="Arial"/>
        </w:rPr>
        <w:t xml:space="preserve">once local plans are firmed up. </w:t>
      </w:r>
      <w:r w:rsidRPr="7A028B77">
        <w:rPr>
          <w:rFonts w:ascii="Arial" w:eastAsia="Calibri" w:hAnsi="Arial" w:cs="Arial"/>
        </w:rPr>
        <w:t xml:space="preserve"> </w:t>
      </w:r>
    </w:p>
    <w:p w14:paraId="5F08F1BD" w14:textId="5C40FD26" w:rsidR="00443413" w:rsidRDefault="00443413" w:rsidP="00E37F2B">
      <w:pPr>
        <w:pStyle w:val="NumberedNormal"/>
        <w:numPr>
          <w:ilvl w:val="0"/>
          <w:numId w:val="0"/>
        </w:numPr>
        <w:spacing w:after="200"/>
        <w:rPr>
          <w:rFonts w:ascii="Arial" w:eastAsia="Calibri" w:hAnsi="Arial" w:cs="Arial"/>
        </w:rPr>
      </w:pPr>
      <w:r>
        <w:rPr>
          <w:rFonts w:ascii="Arial" w:eastAsia="Calibri" w:hAnsi="Arial" w:cs="Arial"/>
        </w:rPr>
        <w:t>The Department will</w:t>
      </w:r>
      <w:r w:rsidRPr="5E7A77E2">
        <w:rPr>
          <w:rFonts w:ascii="Arial" w:eastAsia="Calibri" w:hAnsi="Arial" w:cs="Arial"/>
        </w:rPr>
        <w:t xml:space="preserve"> work alongside the TSHC</w:t>
      </w:r>
      <w:r>
        <w:rPr>
          <w:rFonts w:ascii="Arial" w:eastAsia="Calibri" w:hAnsi="Arial" w:cs="Arial"/>
        </w:rPr>
        <w:t xml:space="preserve"> </w:t>
      </w:r>
      <w:r w:rsidRPr="5E7A77E2">
        <w:rPr>
          <w:rFonts w:ascii="Arial" w:eastAsia="Calibri" w:hAnsi="Arial" w:cs="Arial"/>
        </w:rPr>
        <w:t xml:space="preserve">to ensure that </w:t>
      </w:r>
      <w:r>
        <w:rPr>
          <w:rFonts w:ascii="Arial" w:eastAsia="Calibri" w:hAnsi="Arial" w:cs="Arial"/>
        </w:rPr>
        <w:t xml:space="preserve">throughout the transition process </w:t>
      </w:r>
      <w:r w:rsidRPr="5E7A77E2">
        <w:rPr>
          <w:rFonts w:ascii="Arial" w:eastAsia="Calibri" w:hAnsi="Arial" w:cs="Arial"/>
        </w:rPr>
        <w:t>there is capacity</w:t>
      </w:r>
      <w:r>
        <w:rPr>
          <w:rFonts w:ascii="Arial" w:eastAsia="Calibri" w:hAnsi="Arial" w:cs="Arial"/>
        </w:rPr>
        <w:t xml:space="preserve"> </w:t>
      </w:r>
      <w:r w:rsidRPr="5E7A77E2">
        <w:rPr>
          <w:rFonts w:ascii="Arial" w:eastAsia="Calibri" w:hAnsi="Arial" w:cs="Arial"/>
        </w:rPr>
        <w:t xml:space="preserve">to meet </w:t>
      </w:r>
      <w:r w:rsidRPr="09C3AC6C">
        <w:rPr>
          <w:rFonts w:ascii="Arial" w:eastAsia="Calibri" w:hAnsi="Arial" w:cs="Arial"/>
        </w:rPr>
        <w:t>the demand for AB services</w:t>
      </w:r>
      <w:r w:rsidRPr="5E7A77E2">
        <w:rPr>
          <w:rFonts w:ascii="Arial" w:eastAsia="Calibri" w:hAnsi="Arial" w:cs="Arial"/>
        </w:rPr>
        <w:t>.</w:t>
      </w:r>
    </w:p>
    <w:p w14:paraId="443C7970" w14:textId="77777777" w:rsidR="00E37F2B" w:rsidRPr="00E37F2B" w:rsidRDefault="00E37F2B" w:rsidP="00E37F2B">
      <w:pPr>
        <w:pStyle w:val="NumberedNormal"/>
        <w:numPr>
          <w:ilvl w:val="0"/>
          <w:numId w:val="0"/>
        </w:numPr>
        <w:spacing w:after="200"/>
        <w:rPr>
          <w:rFonts w:ascii="Arial" w:eastAsia="Calibri" w:hAnsi="Arial" w:cs="Arial"/>
        </w:rPr>
      </w:pPr>
    </w:p>
    <w:p w14:paraId="0A5112B2" w14:textId="25982002" w:rsidR="0003097E" w:rsidRPr="00F232F6" w:rsidRDefault="0003097E" w:rsidP="0003097E">
      <w:pPr>
        <w:rPr>
          <w:rFonts w:ascii="Arial" w:eastAsia="Arial" w:hAnsi="Arial" w:cs="Arial"/>
          <w:b/>
          <w:bCs/>
          <w:sz w:val="24"/>
          <w:szCs w:val="24"/>
        </w:rPr>
      </w:pPr>
      <w:r w:rsidRPr="00315330">
        <w:rPr>
          <w:rFonts w:ascii="Arial" w:eastAsia="Arial" w:hAnsi="Arial" w:cs="Arial"/>
          <w:b/>
          <w:sz w:val="24"/>
          <w:szCs w:val="24"/>
        </w:rPr>
        <w:t>Q</w:t>
      </w:r>
      <w:r w:rsidRPr="00F232F6">
        <w:rPr>
          <w:rFonts w:ascii="Arial" w:eastAsia="Arial" w:hAnsi="Arial" w:cs="Arial"/>
          <w:b/>
          <w:bCs/>
          <w:sz w:val="24"/>
          <w:szCs w:val="24"/>
        </w:rPr>
        <w:t xml:space="preserve">: </w:t>
      </w:r>
      <w:r>
        <w:rPr>
          <w:rFonts w:ascii="Arial" w:eastAsia="Arial" w:hAnsi="Arial" w:cs="Arial"/>
          <w:b/>
          <w:bCs/>
          <w:sz w:val="24"/>
          <w:szCs w:val="24"/>
        </w:rPr>
        <w:t xml:space="preserve">What happens to induction records after LAs cease to be ABs - what is their responsibility regarding the data they hold? </w:t>
      </w:r>
      <w:r w:rsidR="00DE2857">
        <w:rPr>
          <w:rFonts w:ascii="Arial" w:eastAsia="Arial" w:hAnsi="Arial" w:cs="Arial"/>
          <w:b/>
          <w:bCs/>
          <w:sz w:val="24"/>
          <w:szCs w:val="24"/>
        </w:rPr>
        <w:t>Can they share this with my new TSH AB?</w:t>
      </w:r>
    </w:p>
    <w:p w14:paraId="2D497D55" w14:textId="32B7B5E2" w:rsidR="00A401A9" w:rsidRDefault="0003097E" w:rsidP="0003097E">
      <w:pPr>
        <w:rPr>
          <w:rStyle w:val="cf01"/>
          <w:rFonts w:ascii="Arial" w:eastAsia="Arial" w:hAnsi="Arial" w:cs="Arial"/>
          <w:color w:val="000000" w:themeColor="text1"/>
          <w:sz w:val="24"/>
          <w:szCs w:val="24"/>
        </w:rPr>
      </w:pPr>
      <w:r w:rsidRPr="00F232F6">
        <w:rPr>
          <w:rFonts w:ascii="Arial" w:eastAsia="Arial" w:hAnsi="Arial" w:cs="Arial"/>
          <w:b/>
          <w:bCs/>
          <w:sz w:val="24"/>
          <w:szCs w:val="24"/>
        </w:rPr>
        <w:t>A:</w:t>
      </w:r>
      <w:r w:rsidRPr="719BA7C6">
        <w:rPr>
          <w:rFonts w:ascii="Arial" w:eastAsia="Arial" w:hAnsi="Arial" w:cs="Arial"/>
          <w:sz w:val="24"/>
          <w:szCs w:val="24"/>
        </w:rPr>
        <w:t xml:space="preserve"> </w:t>
      </w:r>
      <w:r w:rsidRPr="719BA7C6">
        <w:rPr>
          <w:rStyle w:val="cf01"/>
          <w:rFonts w:ascii="Arial" w:eastAsia="Arial" w:hAnsi="Arial" w:cs="Arial"/>
          <w:color w:val="000000" w:themeColor="text1"/>
          <w:sz w:val="24"/>
          <w:szCs w:val="24"/>
        </w:rPr>
        <w:t>As part of their duties in providing AB services, organisations agree to hold ECT data for a minimum of six years in line with GDPR requirements. It remains the responsibility of the AB that provided these services to keep these records of the ECTs that they offered services to regardless of whether the organisation continues to function as an AB.</w:t>
      </w:r>
    </w:p>
    <w:p w14:paraId="4CC98095" w14:textId="3B397E80" w:rsidR="00A401A9" w:rsidRPr="00F64710" w:rsidRDefault="00A401A9" w:rsidP="0003097E">
      <w:pPr>
        <w:rPr>
          <w:rFonts w:ascii="Arial" w:eastAsia="Arial" w:hAnsi="Arial" w:cs="Arial"/>
          <w:color w:val="000000" w:themeColor="text1"/>
          <w:sz w:val="24"/>
          <w:szCs w:val="24"/>
        </w:rPr>
      </w:pPr>
      <w:r w:rsidRPr="00F64710">
        <w:rPr>
          <w:rStyle w:val="cf01"/>
          <w:rFonts w:ascii="Arial" w:eastAsia="Arial" w:hAnsi="Arial" w:cs="Arial"/>
          <w:color w:val="000000" w:themeColor="text1"/>
          <w:sz w:val="24"/>
          <w:szCs w:val="24"/>
        </w:rPr>
        <w:t xml:space="preserve">For any ECTs transferring to a new AB before they complete induction, schools and ECTs may be asked by their current/previous AB to provide permission to share information with their new AB. </w:t>
      </w:r>
      <w:r w:rsidR="0046021D" w:rsidRPr="00F64710">
        <w:rPr>
          <w:rStyle w:val="cf01"/>
          <w:rFonts w:ascii="Arial" w:eastAsia="Arial" w:hAnsi="Arial" w:cs="Arial"/>
          <w:color w:val="000000" w:themeColor="text1"/>
          <w:sz w:val="24"/>
          <w:szCs w:val="24"/>
        </w:rPr>
        <w:t>Schools are encouraged to provide the necessary permission</w:t>
      </w:r>
      <w:r w:rsidR="001D4AC0" w:rsidRPr="00F64710">
        <w:rPr>
          <w:rStyle w:val="cf01"/>
          <w:rFonts w:ascii="Arial" w:eastAsia="Arial" w:hAnsi="Arial" w:cs="Arial"/>
          <w:color w:val="000000" w:themeColor="text1"/>
          <w:sz w:val="24"/>
          <w:szCs w:val="24"/>
        </w:rPr>
        <w:t>s around data when requested,</w:t>
      </w:r>
      <w:r w:rsidR="0046021D" w:rsidRPr="00F64710">
        <w:rPr>
          <w:rStyle w:val="cf01"/>
          <w:rFonts w:ascii="Arial" w:eastAsia="Arial" w:hAnsi="Arial" w:cs="Arial"/>
          <w:color w:val="000000" w:themeColor="text1"/>
          <w:sz w:val="24"/>
          <w:szCs w:val="24"/>
        </w:rPr>
        <w:t xml:space="preserve"> to</w:t>
      </w:r>
      <w:r w:rsidRPr="00F64710">
        <w:rPr>
          <w:rStyle w:val="cf01"/>
          <w:rFonts w:ascii="Arial" w:eastAsia="Arial" w:hAnsi="Arial" w:cs="Arial"/>
          <w:color w:val="000000" w:themeColor="text1"/>
          <w:sz w:val="24"/>
          <w:szCs w:val="24"/>
        </w:rPr>
        <w:t xml:space="preserve"> facilitate a</w:t>
      </w:r>
      <w:r w:rsidR="0046021D" w:rsidRPr="00F64710">
        <w:rPr>
          <w:rStyle w:val="cf01"/>
          <w:rFonts w:ascii="Arial" w:eastAsia="Arial" w:hAnsi="Arial" w:cs="Arial"/>
          <w:color w:val="000000" w:themeColor="text1"/>
          <w:sz w:val="24"/>
          <w:szCs w:val="24"/>
        </w:rPr>
        <w:t xml:space="preserve"> well-supported transition for </w:t>
      </w:r>
      <w:r w:rsidR="001D4AC0" w:rsidRPr="00F64710">
        <w:rPr>
          <w:rStyle w:val="cf01"/>
          <w:rFonts w:ascii="Arial" w:eastAsia="Arial" w:hAnsi="Arial" w:cs="Arial"/>
          <w:color w:val="000000" w:themeColor="text1"/>
          <w:sz w:val="24"/>
          <w:szCs w:val="24"/>
        </w:rPr>
        <w:t xml:space="preserve">any </w:t>
      </w:r>
      <w:r w:rsidR="0046021D" w:rsidRPr="00F64710">
        <w:rPr>
          <w:rStyle w:val="cf01"/>
          <w:rFonts w:ascii="Arial" w:eastAsia="Arial" w:hAnsi="Arial" w:cs="Arial"/>
          <w:color w:val="000000" w:themeColor="text1"/>
          <w:sz w:val="24"/>
          <w:szCs w:val="24"/>
        </w:rPr>
        <w:t>ECTs moving AB during their induction.</w:t>
      </w:r>
    </w:p>
    <w:p w14:paraId="52277CF0" w14:textId="4894C2CE" w:rsidR="0003097E" w:rsidRPr="00F64710" w:rsidRDefault="0003097E" w:rsidP="00807FC0">
      <w:pPr>
        <w:pStyle w:val="DeptBullets"/>
        <w:numPr>
          <w:ilvl w:val="0"/>
          <w:numId w:val="0"/>
        </w:numPr>
        <w:rPr>
          <w:rFonts w:ascii="Arial" w:eastAsia="Arial" w:hAnsi="Arial" w:cs="Arial"/>
          <w:color w:val="000000" w:themeColor="text1"/>
          <w:sz w:val="24"/>
          <w:szCs w:val="24"/>
        </w:rPr>
      </w:pPr>
    </w:p>
    <w:p w14:paraId="45F92925" w14:textId="65A00607" w:rsidR="001D4AC0" w:rsidRPr="00F64710" w:rsidRDefault="001D4AC0" w:rsidP="001D4AC0">
      <w:pPr>
        <w:rPr>
          <w:rFonts w:ascii="Arial" w:eastAsia="Arial" w:hAnsi="Arial" w:cs="Arial"/>
          <w:b/>
          <w:bCs/>
          <w:sz w:val="24"/>
          <w:szCs w:val="24"/>
        </w:rPr>
      </w:pPr>
      <w:r w:rsidRPr="00F64710">
        <w:rPr>
          <w:rFonts w:ascii="Arial" w:eastAsia="Arial" w:hAnsi="Arial" w:cs="Arial"/>
          <w:b/>
          <w:sz w:val="24"/>
          <w:szCs w:val="24"/>
        </w:rPr>
        <w:t>Q</w:t>
      </w:r>
      <w:r w:rsidRPr="00F64710">
        <w:rPr>
          <w:rFonts w:ascii="Arial" w:eastAsia="Arial" w:hAnsi="Arial" w:cs="Arial"/>
          <w:b/>
          <w:bCs/>
          <w:sz w:val="24"/>
          <w:szCs w:val="24"/>
        </w:rPr>
        <w:t>: Where can I get more information?</w:t>
      </w:r>
    </w:p>
    <w:p w14:paraId="1C6E4488" w14:textId="7CF9F059" w:rsidR="00BA2485" w:rsidRPr="00BA2485" w:rsidRDefault="001D4AC0" w:rsidP="001D4AC0">
      <w:pPr>
        <w:pStyle w:val="DeptBullets"/>
        <w:numPr>
          <w:ilvl w:val="0"/>
          <w:numId w:val="0"/>
        </w:numPr>
      </w:pPr>
      <w:r w:rsidRPr="00F64710">
        <w:rPr>
          <w:rFonts w:ascii="Arial" w:eastAsia="Arial" w:hAnsi="Arial" w:cs="Arial"/>
          <w:b/>
          <w:bCs/>
          <w:sz w:val="24"/>
          <w:szCs w:val="24"/>
        </w:rPr>
        <w:t>A:</w:t>
      </w:r>
      <w:r w:rsidRPr="00F64710">
        <w:rPr>
          <w:rFonts w:ascii="Arial" w:eastAsia="Arial" w:hAnsi="Arial" w:cs="Arial"/>
          <w:sz w:val="24"/>
          <w:szCs w:val="24"/>
        </w:rPr>
        <w:t xml:space="preserve"> </w:t>
      </w:r>
      <w:r w:rsidR="00BA2485" w:rsidRPr="00F64710">
        <w:rPr>
          <w:rStyle w:val="cf01"/>
          <w:rFonts w:ascii="Arial" w:eastAsia="Arial" w:hAnsi="Arial" w:cs="Arial"/>
          <w:color w:val="000000" w:themeColor="text1"/>
          <w:sz w:val="24"/>
          <w:szCs w:val="24"/>
        </w:rPr>
        <w:t xml:space="preserve">For information about your local </w:t>
      </w:r>
      <w:r w:rsidR="00701614" w:rsidRPr="00F64710">
        <w:rPr>
          <w:rStyle w:val="cf01"/>
          <w:rFonts w:ascii="Arial" w:eastAsia="Arial" w:hAnsi="Arial" w:cs="Arial"/>
          <w:color w:val="000000" w:themeColor="text1"/>
          <w:sz w:val="24"/>
          <w:szCs w:val="24"/>
        </w:rPr>
        <w:t>appropriate body service</w:t>
      </w:r>
      <w:r w:rsidR="00752669" w:rsidRPr="00F64710">
        <w:rPr>
          <w:rStyle w:val="cf01"/>
          <w:rFonts w:ascii="Arial" w:eastAsia="Arial" w:hAnsi="Arial" w:cs="Arial"/>
          <w:color w:val="000000" w:themeColor="text1"/>
          <w:sz w:val="24"/>
          <w:szCs w:val="24"/>
        </w:rPr>
        <w:t xml:space="preserve">s or moving to a new AB, </w:t>
      </w:r>
      <w:r w:rsidR="00BA2485" w:rsidRPr="00F64710">
        <w:rPr>
          <w:rStyle w:val="cf01"/>
          <w:rFonts w:ascii="Arial" w:eastAsia="Arial" w:hAnsi="Arial" w:cs="Arial"/>
          <w:color w:val="000000" w:themeColor="text1"/>
          <w:sz w:val="24"/>
          <w:szCs w:val="24"/>
        </w:rPr>
        <w:t>p</w:t>
      </w:r>
      <w:r w:rsidR="00411EE4" w:rsidRPr="00F64710">
        <w:rPr>
          <w:rStyle w:val="cf01"/>
          <w:rFonts w:ascii="Arial" w:eastAsia="Arial" w:hAnsi="Arial" w:cs="Arial"/>
          <w:color w:val="000000" w:themeColor="text1"/>
          <w:sz w:val="24"/>
          <w:szCs w:val="24"/>
        </w:rPr>
        <w:t>lease s</w:t>
      </w:r>
      <w:r w:rsidRPr="00F64710">
        <w:rPr>
          <w:rStyle w:val="cf01"/>
          <w:rFonts w:ascii="Arial" w:eastAsia="Arial" w:hAnsi="Arial" w:cs="Arial"/>
          <w:color w:val="000000" w:themeColor="text1"/>
          <w:sz w:val="24"/>
          <w:szCs w:val="24"/>
        </w:rPr>
        <w:t xml:space="preserve">peak to your current AB in the first instance. All LA and TSHs have been </w:t>
      </w:r>
      <w:r w:rsidR="00E37F2B" w:rsidRPr="00F64710">
        <w:rPr>
          <w:rStyle w:val="cf01"/>
          <w:rFonts w:ascii="Arial" w:eastAsia="Arial" w:hAnsi="Arial" w:cs="Arial"/>
          <w:color w:val="000000" w:themeColor="text1"/>
          <w:sz w:val="24"/>
          <w:szCs w:val="24"/>
        </w:rPr>
        <w:t xml:space="preserve">tasked with </w:t>
      </w:r>
      <w:r w:rsidRPr="00F64710">
        <w:rPr>
          <w:rStyle w:val="cf01"/>
          <w:rFonts w:ascii="Arial" w:eastAsia="Arial" w:hAnsi="Arial" w:cs="Arial"/>
          <w:color w:val="000000" w:themeColor="text1"/>
          <w:sz w:val="24"/>
          <w:szCs w:val="24"/>
        </w:rPr>
        <w:t>work</w:t>
      </w:r>
      <w:r w:rsidR="00E37F2B" w:rsidRPr="00F64710">
        <w:rPr>
          <w:rStyle w:val="cf01"/>
          <w:rFonts w:ascii="Arial" w:eastAsia="Arial" w:hAnsi="Arial" w:cs="Arial"/>
          <w:color w:val="000000" w:themeColor="text1"/>
          <w:sz w:val="24"/>
          <w:szCs w:val="24"/>
        </w:rPr>
        <w:t>ing</w:t>
      </w:r>
      <w:r w:rsidRPr="00F64710">
        <w:rPr>
          <w:rStyle w:val="cf01"/>
          <w:rFonts w:ascii="Arial" w:eastAsia="Arial" w:hAnsi="Arial" w:cs="Arial"/>
          <w:color w:val="000000" w:themeColor="text1"/>
          <w:sz w:val="24"/>
          <w:szCs w:val="24"/>
        </w:rPr>
        <w:t xml:space="preserve"> together on transition planning and should be able to provide coordinated information about how long </w:t>
      </w:r>
      <w:r w:rsidR="00E37F2B" w:rsidRPr="00F64710">
        <w:rPr>
          <w:rStyle w:val="cf01"/>
          <w:rFonts w:ascii="Arial" w:eastAsia="Arial" w:hAnsi="Arial" w:cs="Arial"/>
          <w:color w:val="000000" w:themeColor="text1"/>
          <w:sz w:val="24"/>
          <w:szCs w:val="24"/>
        </w:rPr>
        <w:t xml:space="preserve">local LA AB </w:t>
      </w:r>
      <w:r w:rsidRPr="00F64710">
        <w:rPr>
          <w:rStyle w:val="cf01"/>
          <w:rFonts w:ascii="Arial" w:eastAsia="Arial" w:hAnsi="Arial" w:cs="Arial"/>
          <w:color w:val="000000" w:themeColor="text1"/>
          <w:sz w:val="24"/>
          <w:szCs w:val="24"/>
        </w:rPr>
        <w:t xml:space="preserve">services are available for and what </w:t>
      </w:r>
      <w:r w:rsidR="00C65A60" w:rsidRPr="00F64710">
        <w:rPr>
          <w:rStyle w:val="cf01"/>
          <w:rFonts w:ascii="Arial" w:eastAsia="Arial" w:hAnsi="Arial" w:cs="Arial"/>
          <w:color w:val="000000" w:themeColor="text1"/>
          <w:sz w:val="24"/>
          <w:szCs w:val="24"/>
        </w:rPr>
        <w:t xml:space="preserve">TSH </w:t>
      </w:r>
      <w:r w:rsidRPr="00F64710">
        <w:rPr>
          <w:rStyle w:val="cf01"/>
          <w:rFonts w:ascii="Arial" w:eastAsia="Arial" w:hAnsi="Arial" w:cs="Arial"/>
          <w:color w:val="000000" w:themeColor="text1"/>
          <w:sz w:val="24"/>
          <w:szCs w:val="24"/>
        </w:rPr>
        <w:t>AB options are available to schools in their area.</w:t>
      </w:r>
      <w:r w:rsidR="00411EE4" w:rsidRPr="00F64710">
        <w:rPr>
          <w:rStyle w:val="cf01"/>
          <w:rFonts w:ascii="Arial" w:eastAsia="Arial" w:hAnsi="Arial" w:cs="Arial"/>
          <w:color w:val="000000" w:themeColor="text1"/>
          <w:sz w:val="24"/>
          <w:szCs w:val="24"/>
        </w:rPr>
        <w:t xml:space="preserve"> </w:t>
      </w:r>
      <w:r w:rsidR="00752669" w:rsidRPr="00F64710">
        <w:rPr>
          <w:rStyle w:val="cf01"/>
          <w:rFonts w:ascii="Arial" w:eastAsia="Arial" w:hAnsi="Arial" w:cs="Arial"/>
          <w:color w:val="000000" w:themeColor="text1"/>
          <w:sz w:val="24"/>
          <w:szCs w:val="24"/>
        </w:rPr>
        <w:t xml:space="preserve">You can also contact your local TSH directly. </w:t>
      </w:r>
      <w:r w:rsidR="005B3823" w:rsidRPr="00F64710">
        <w:rPr>
          <w:rStyle w:val="cf01"/>
          <w:rFonts w:ascii="Arial" w:eastAsia="Arial" w:hAnsi="Arial" w:cs="Arial"/>
          <w:color w:val="000000" w:themeColor="text1"/>
          <w:sz w:val="24"/>
          <w:szCs w:val="24"/>
        </w:rPr>
        <w:t>A list of</w:t>
      </w:r>
      <w:r w:rsidR="00411EE4" w:rsidRPr="00F64710">
        <w:rPr>
          <w:rStyle w:val="cf01"/>
          <w:rFonts w:ascii="Arial" w:eastAsia="Arial" w:hAnsi="Arial" w:cs="Arial"/>
          <w:color w:val="000000" w:themeColor="text1"/>
          <w:sz w:val="24"/>
          <w:szCs w:val="24"/>
        </w:rPr>
        <w:t xml:space="preserve"> ABs is available on this page: </w:t>
      </w:r>
      <w:hyperlink r:id="rId40" w:history="1">
        <w:r w:rsidR="00E37F2B" w:rsidRPr="00F64710">
          <w:rPr>
            <w:rStyle w:val="Hyperlink"/>
            <w:rFonts w:ascii="Arial" w:hAnsi="Arial" w:cs="Arial"/>
            <w:sz w:val="24"/>
            <w:szCs w:val="24"/>
          </w:rPr>
          <w:t>Find an appropriate body - GOV.UK (www.gov.uk)</w:t>
        </w:r>
      </w:hyperlink>
    </w:p>
    <w:p w14:paraId="0E30D49D" w14:textId="2B324F07" w:rsidR="00343A48" w:rsidRDefault="00EB7545" w:rsidP="00CF1B48">
      <w:pPr>
        <w:spacing w:after="0" w:line="240" w:lineRule="auto"/>
        <w:rPr>
          <w:rStyle w:val="cf01"/>
          <w:rFonts w:ascii="Arial" w:eastAsia="Arial" w:hAnsi="Arial" w:cs="Arial"/>
          <w:color w:val="000000" w:themeColor="text1"/>
          <w:sz w:val="24"/>
          <w:szCs w:val="24"/>
        </w:rPr>
      </w:pPr>
      <w:r>
        <w:rPr>
          <w:rStyle w:val="cf01"/>
          <w:rFonts w:ascii="Arial" w:eastAsia="Arial" w:hAnsi="Arial" w:cs="Arial"/>
          <w:color w:val="000000" w:themeColor="text1"/>
          <w:sz w:val="24"/>
          <w:szCs w:val="24"/>
        </w:rPr>
        <w:t>Information about statutory induction</w:t>
      </w:r>
      <w:r w:rsidR="00BA2485">
        <w:rPr>
          <w:rStyle w:val="cf01"/>
          <w:rFonts w:ascii="Arial" w:eastAsia="Arial" w:hAnsi="Arial" w:cs="Arial"/>
          <w:color w:val="000000" w:themeColor="text1"/>
          <w:sz w:val="24"/>
          <w:szCs w:val="24"/>
        </w:rPr>
        <w:t xml:space="preserve"> can be found in the Induction statutory guidance</w:t>
      </w:r>
      <w:r w:rsidR="000E3E22">
        <w:rPr>
          <w:rStyle w:val="cf01"/>
          <w:rFonts w:ascii="Arial" w:eastAsia="Arial" w:hAnsi="Arial" w:cs="Arial"/>
          <w:color w:val="000000" w:themeColor="text1"/>
          <w:sz w:val="24"/>
          <w:szCs w:val="24"/>
        </w:rPr>
        <w:t>:</w:t>
      </w:r>
      <w:r w:rsidR="00BA2485">
        <w:rPr>
          <w:rStyle w:val="cf01"/>
          <w:rFonts w:ascii="Arial" w:eastAsia="Arial" w:hAnsi="Arial" w:cs="Arial"/>
          <w:color w:val="000000" w:themeColor="text1"/>
          <w:sz w:val="24"/>
          <w:szCs w:val="24"/>
        </w:rPr>
        <w:t xml:space="preserve"> </w:t>
      </w:r>
      <w:hyperlink r:id="rId41" w:history="1">
        <w:r w:rsidR="000E3E22">
          <w:rPr>
            <w:rStyle w:val="Hyperlink"/>
          </w:rPr>
          <w:t>Induction for early career teachers (England) - GOV.UK (www.gov.uk)</w:t>
        </w:r>
      </w:hyperlink>
      <w:r w:rsidR="000E3E22">
        <w:t xml:space="preserve"> </w:t>
      </w:r>
      <w:r w:rsidR="00BA2485">
        <w:rPr>
          <w:rStyle w:val="cf01"/>
          <w:rFonts w:ascii="Arial" w:eastAsia="Arial" w:hAnsi="Arial" w:cs="Arial"/>
          <w:color w:val="000000" w:themeColor="text1"/>
          <w:sz w:val="24"/>
          <w:szCs w:val="24"/>
        </w:rPr>
        <w:t xml:space="preserve">and </w:t>
      </w:r>
      <w:r w:rsidR="00D23F49">
        <w:rPr>
          <w:rStyle w:val="cf01"/>
          <w:rFonts w:ascii="Arial" w:eastAsia="Arial" w:hAnsi="Arial" w:cs="Arial"/>
          <w:color w:val="000000" w:themeColor="text1"/>
          <w:sz w:val="24"/>
          <w:szCs w:val="24"/>
        </w:rPr>
        <w:t>guidance for appropriate bodies</w:t>
      </w:r>
      <w:r w:rsidR="000E3E22">
        <w:rPr>
          <w:rStyle w:val="cf01"/>
          <w:rFonts w:ascii="Arial" w:eastAsia="Arial" w:hAnsi="Arial" w:cs="Arial"/>
          <w:color w:val="000000" w:themeColor="text1"/>
          <w:sz w:val="24"/>
          <w:szCs w:val="24"/>
        </w:rPr>
        <w:t>:</w:t>
      </w:r>
      <w:r w:rsidR="00EA0EDD" w:rsidRPr="00EA0EDD">
        <w:t xml:space="preserve"> </w:t>
      </w:r>
      <w:hyperlink r:id="rId42" w:history="1">
        <w:r w:rsidR="00EA0EDD">
          <w:rPr>
            <w:rStyle w:val="Hyperlink"/>
          </w:rPr>
          <w:t>Appropriate bodies guidance: induction and the early career framework - GOV.UK (www.gov.uk)</w:t>
        </w:r>
      </w:hyperlink>
    </w:p>
    <w:p w14:paraId="71BD4866" w14:textId="058F6366" w:rsidR="00D23F49" w:rsidRDefault="00D23F49" w:rsidP="00CF1B48">
      <w:pPr>
        <w:spacing w:after="0" w:line="240" w:lineRule="auto"/>
        <w:rPr>
          <w:rStyle w:val="cf01"/>
          <w:rFonts w:ascii="Arial" w:eastAsia="Arial" w:hAnsi="Arial" w:cs="Arial"/>
          <w:color w:val="000000" w:themeColor="text1"/>
          <w:sz w:val="24"/>
          <w:szCs w:val="24"/>
        </w:rPr>
      </w:pPr>
    </w:p>
    <w:p w14:paraId="33736DAA" w14:textId="71891035" w:rsidR="00D23F49" w:rsidRPr="00D23F49" w:rsidRDefault="00D23F49" w:rsidP="00D23F49">
      <w:pPr>
        <w:rPr>
          <w:rFonts w:ascii="Arial" w:eastAsia="Arial" w:hAnsi="Arial" w:cs="Arial"/>
          <w:b/>
          <w:bCs/>
          <w:sz w:val="24"/>
          <w:szCs w:val="24"/>
        </w:rPr>
      </w:pPr>
      <w:r w:rsidRPr="00D23F49">
        <w:rPr>
          <w:rFonts w:ascii="Arial" w:eastAsia="Arial" w:hAnsi="Arial" w:cs="Arial"/>
          <w:b/>
          <w:bCs/>
          <w:sz w:val="24"/>
          <w:szCs w:val="24"/>
        </w:rPr>
        <w:t xml:space="preserve">Q: How do </w:t>
      </w:r>
      <w:r w:rsidR="00EA0EDD">
        <w:rPr>
          <w:rFonts w:ascii="Arial" w:eastAsia="Arial" w:hAnsi="Arial" w:cs="Arial"/>
          <w:b/>
          <w:bCs/>
          <w:sz w:val="24"/>
          <w:szCs w:val="24"/>
        </w:rPr>
        <w:t>I</w:t>
      </w:r>
      <w:r w:rsidRPr="00D23F49">
        <w:rPr>
          <w:rFonts w:ascii="Arial" w:eastAsia="Arial" w:hAnsi="Arial" w:cs="Arial"/>
          <w:b/>
          <w:bCs/>
          <w:sz w:val="24"/>
          <w:szCs w:val="24"/>
        </w:rPr>
        <w:t xml:space="preserve"> set up </w:t>
      </w:r>
      <w:r w:rsidR="00EA0EDD">
        <w:rPr>
          <w:rFonts w:ascii="Arial" w:eastAsia="Arial" w:hAnsi="Arial" w:cs="Arial"/>
          <w:b/>
          <w:bCs/>
          <w:sz w:val="24"/>
          <w:szCs w:val="24"/>
        </w:rPr>
        <w:t xml:space="preserve">my school’s </w:t>
      </w:r>
      <w:r w:rsidRPr="00D23F49">
        <w:rPr>
          <w:rFonts w:ascii="Arial" w:eastAsia="Arial" w:hAnsi="Arial" w:cs="Arial"/>
          <w:b/>
          <w:bCs/>
          <w:sz w:val="24"/>
          <w:szCs w:val="24"/>
        </w:rPr>
        <w:t>Early Career Framework training programme with the DfE’s digital service?</w:t>
      </w:r>
    </w:p>
    <w:p w14:paraId="6E42E028" w14:textId="1AE65DF1" w:rsidR="00D23F49" w:rsidRPr="00D23F49" w:rsidRDefault="00D23F49" w:rsidP="00D23F49">
      <w:pPr>
        <w:rPr>
          <w:rFonts w:ascii="Arial" w:eastAsia="Arial" w:hAnsi="Arial" w:cs="Arial"/>
          <w:sz w:val="24"/>
          <w:szCs w:val="24"/>
        </w:rPr>
      </w:pPr>
      <w:r w:rsidRPr="00D23F49">
        <w:rPr>
          <w:rFonts w:ascii="Arial" w:eastAsia="Arial" w:hAnsi="Arial" w:cs="Arial"/>
          <w:b/>
          <w:bCs/>
          <w:sz w:val="24"/>
          <w:szCs w:val="24"/>
        </w:rPr>
        <w:lastRenderedPageBreak/>
        <w:t xml:space="preserve">A: </w:t>
      </w:r>
      <w:r w:rsidRPr="00D23F49">
        <w:rPr>
          <w:rFonts w:ascii="Arial" w:eastAsia="Arial" w:hAnsi="Arial" w:cs="Arial"/>
          <w:sz w:val="24"/>
          <w:szCs w:val="24"/>
        </w:rPr>
        <w:t xml:space="preserve">To sign up to a provider-led programme for ECF-based training in their school, or sign up to access accredited materials, nominated induction tutors must set up their programme through </w:t>
      </w:r>
      <w:hyperlink r:id="rId43" w:history="1">
        <w:r w:rsidRPr="006D2E6E">
          <w:rPr>
            <w:rFonts w:ascii="Arial" w:eastAsia="Arial" w:hAnsi="Arial" w:cs="Arial"/>
            <w:color w:val="0066FF"/>
            <w:sz w:val="24"/>
            <w:szCs w:val="24"/>
            <w:u w:val="single"/>
          </w:rPr>
          <w:t xml:space="preserve">DfE’s online </w:t>
        </w:r>
        <w:r w:rsidRPr="006D2E6E">
          <w:rPr>
            <w:rFonts w:ascii="Arial" w:eastAsia="Arial" w:hAnsi="Arial" w:cs="Arial"/>
            <w:b/>
            <w:bCs/>
            <w:color w:val="0066FF"/>
            <w:sz w:val="24"/>
            <w:szCs w:val="24"/>
            <w:u w:val="single"/>
          </w:rPr>
          <w:t>Manage training for early career teachers</w:t>
        </w:r>
        <w:r w:rsidRPr="006D2E6E">
          <w:rPr>
            <w:rStyle w:val="Hyperlink"/>
            <w:rFonts w:ascii="Arial" w:eastAsia="Arial" w:hAnsi="Arial" w:cs="Arial"/>
            <w:color w:val="0066FF"/>
            <w:sz w:val="24"/>
            <w:szCs w:val="24"/>
          </w:rPr>
          <w:t xml:space="preserve"> service</w:t>
        </w:r>
      </w:hyperlink>
      <w:r w:rsidRPr="00D23F49">
        <w:rPr>
          <w:rFonts w:ascii="Arial" w:eastAsia="Arial" w:hAnsi="Arial" w:cs="Arial"/>
          <w:sz w:val="24"/>
          <w:szCs w:val="24"/>
        </w:rPr>
        <w:t>. Induction tutors need to have been nominated or sent sign in details to access this service.</w:t>
      </w:r>
    </w:p>
    <w:p w14:paraId="70D0010F" w14:textId="2A0C4DB5" w:rsidR="719BA7C6" w:rsidRPr="001D4AC0" w:rsidRDefault="00D23F49" w:rsidP="719BA7C6">
      <w:pPr>
        <w:rPr>
          <w:rFonts w:ascii="Arial" w:eastAsia="Arial" w:hAnsi="Arial" w:cs="Arial"/>
          <w:strike/>
          <w:color w:val="A6A6A6" w:themeColor="background1" w:themeShade="A6"/>
          <w:sz w:val="24"/>
          <w:szCs w:val="24"/>
        </w:rPr>
      </w:pPr>
      <w:r w:rsidRPr="00D23F49">
        <w:rPr>
          <w:rFonts w:ascii="Arial" w:eastAsia="Arial" w:hAnsi="Arial" w:cs="Arial"/>
          <w:sz w:val="24"/>
          <w:szCs w:val="24"/>
        </w:rPr>
        <w:t xml:space="preserve">For more information on DfE’s online service and how to get an account, please visit this GOV.UK page: </w:t>
      </w:r>
      <w:hyperlink r:id="rId44" w:history="1">
        <w:r w:rsidRPr="006D2E6E">
          <w:rPr>
            <w:rStyle w:val="Hyperlink"/>
            <w:rFonts w:ascii="Arial" w:eastAsia="Arial" w:hAnsi="Arial" w:cs="Arial"/>
            <w:color w:val="0066FF"/>
            <w:sz w:val="24"/>
            <w:szCs w:val="24"/>
          </w:rPr>
          <w:t>https://manage-training-for-early-career-teachers.education.gov.uk/check-account</w:t>
        </w:r>
      </w:hyperlink>
      <w:r w:rsidRPr="00D23F49">
        <w:rPr>
          <w:rFonts w:ascii="Arial" w:eastAsia="Arial" w:hAnsi="Arial" w:cs="Arial"/>
          <w:sz w:val="24"/>
          <w:szCs w:val="24"/>
        </w:rPr>
        <w:t>.</w:t>
      </w:r>
    </w:p>
    <w:sectPr w:rsidR="719BA7C6" w:rsidRPr="001D4AC0" w:rsidSect="00261770">
      <w:footerReference w:type="default" r:id="rId4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74A8" w14:textId="77777777" w:rsidR="00913952" w:rsidRDefault="00913952">
      <w:r>
        <w:separator/>
      </w:r>
    </w:p>
  </w:endnote>
  <w:endnote w:type="continuationSeparator" w:id="0">
    <w:p w14:paraId="392BD70F" w14:textId="77777777" w:rsidR="00913952" w:rsidRDefault="00913952">
      <w:r>
        <w:continuationSeparator/>
      </w:r>
    </w:p>
  </w:endnote>
  <w:endnote w:type="continuationNotice" w:id="1">
    <w:p w14:paraId="55E9DE24" w14:textId="77777777" w:rsidR="00913952" w:rsidRDefault="00913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118465"/>
      <w:docPartObj>
        <w:docPartGallery w:val="Page Numbers (Bottom of Page)"/>
        <w:docPartUnique/>
      </w:docPartObj>
    </w:sdtPr>
    <w:sdtEndPr>
      <w:rPr>
        <w:rFonts w:ascii="Arial" w:hAnsi="Arial" w:cs="Arial"/>
        <w:noProof/>
        <w:sz w:val="24"/>
        <w:szCs w:val="24"/>
      </w:rPr>
    </w:sdtEndPr>
    <w:sdtContent>
      <w:p w14:paraId="091C17D5" w14:textId="3AE7CCD5" w:rsidR="00991EEB" w:rsidRPr="00991EEB" w:rsidRDefault="00991EEB">
        <w:pPr>
          <w:pStyle w:val="Footer"/>
          <w:jc w:val="center"/>
          <w:rPr>
            <w:rFonts w:ascii="Arial" w:hAnsi="Arial" w:cs="Arial"/>
            <w:sz w:val="24"/>
            <w:szCs w:val="24"/>
          </w:rPr>
        </w:pPr>
        <w:r w:rsidRPr="00991EEB">
          <w:rPr>
            <w:rFonts w:ascii="Arial" w:hAnsi="Arial" w:cs="Arial"/>
            <w:sz w:val="24"/>
            <w:szCs w:val="24"/>
          </w:rPr>
          <w:fldChar w:fldCharType="begin"/>
        </w:r>
        <w:r w:rsidRPr="00991EEB">
          <w:rPr>
            <w:rFonts w:ascii="Arial" w:hAnsi="Arial" w:cs="Arial"/>
            <w:sz w:val="24"/>
            <w:szCs w:val="24"/>
          </w:rPr>
          <w:instrText xml:space="preserve"> PAGE   \* MERGEFORMAT </w:instrText>
        </w:r>
        <w:r w:rsidRPr="00991EEB">
          <w:rPr>
            <w:rFonts w:ascii="Arial" w:hAnsi="Arial" w:cs="Arial"/>
            <w:sz w:val="24"/>
            <w:szCs w:val="24"/>
          </w:rPr>
          <w:fldChar w:fldCharType="separate"/>
        </w:r>
        <w:r w:rsidRPr="00991EEB">
          <w:rPr>
            <w:rFonts w:ascii="Arial" w:hAnsi="Arial" w:cs="Arial"/>
            <w:noProof/>
            <w:sz w:val="24"/>
            <w:szCs w:val="24"/>
          </w:rPr>
          <w:t>2</w:t>
        </w:r>
        <w:r w:rsidRPr="00991EEB">
          <w:rPr>
            <w:rFonts w:ascii="Arial" w:hAnsi="Arial" w:cs="Arial"/>
            <w:noProof/>
            <w:sz w:val="24"/>
            <w:szCs w:val="24"/>
          </w:rPr>
          <w:fldChar w:fldCharType="end"/>
        </w:r>
      </w:p>
    </w:sdtContent>
  </w:sdt>
  <w:p w14:paraId="1A294F51" w14:textId="77777777" w:rsidR="005C1E72" w:rsidRDefault="005C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632E" w14:textId="77777777" w:rsidR="00913952" w:rsidRDefault="00913952">
      <w:r>
        <w:separator/>
      </w:r>
    </w:p>
  </w:footnote>
  <w:footnote w:type="continuationSeparator" w:id="0">
    <w:p w14:paraId="60D65278" w14:textId="77777777" w:rsidR="00913952" w:rsidRDefault="00913952">
      <w:r>
        <w:continuationSeparator/>
      </w:r>
    </w:p>
  </w:footnote>
  <w:footnote w:type="continuationNotice" w:id="1">
    <w:p w14:paraId="7E626195" w14:textId="77777777" w:rsidR="00913952" w:rsidRDefault="00913952">
      <w:pPr>
        <w:spacing w:after="0" w:line="240" w:lineRule="auto"/>
      </w:pPr>
    </w:p>
  </w:footnote>
  <w:footnote w:id="2">
    <w:p w14:paraId="5851572F" w14:textId="6D74CFFA" w:rsidR="00F24E3D" w:rsidRPr="00A17098" w:rsidRDefault="00F24E3D" w:rsidP="00F24E3D">
      <w:pPr>
        <w:spacing w:after="120" w:line="240" w:lineRule="auto"/>
        <w:rPr>
          <w:rFonts w:ascii="Arial" w:hAnsi="Arial" w:cs="Arial"/>
          <w:sz w:val="24"/>
          <w:szCs w:val="24"/>
        </w:rPr>
      </w:pPr>
      <w:r>
        <w:rPr>
          <w:rStyle w:val="FootnoteReference"/>
        </w:rPr>
        <w:footnoteRef/>
      </w:r>
      <w:r>
        <w:t xml:space="preserve"> </w:t>
      </w:r>
      <w:r w:rsidRPr="009B731B">
        <w:rPr>
          <w:rFonts w:ascii="Arial" w:hAnsi="Arial" w:cs="Arial"/>
          <w:sz w:val="18"/>
          <w:szCs w:val="18"/>
        </w:rPr>
        <w:t xml:space="preserve">To note that the National Teacher Accreditation AB (NTA) will also be withdrawing from offering AB services on the same timeline as local authorities. </w:t>
      </w:r>
      <w:r>
        <w:rPr>
          <w:rFonts w:ascii="Arial" w:hAnsi="Arial" w:cs="Arial"/>
          <w:sz w:val="18"/>
          <w:szCs w:val="18"/>
        </w:rPr>
        <w:t>NTA has already contacted s</w:t>
      </w:r>
      <w:r w:rsidRPr="009B731B">
        <w:rPr>
          <w:rFonts w:ascii="Arial" w:hAnsi="Arial" w:cs="Arial"/>
          <w:sz w:val="18"/>
          <w:szCs w:val="18"/>
        </w:rPr>
        <w:t>chools current</w:t>
      </w:r>
      <w:r>
        <w:rPr>
          <w:rFonts w:ascii="Arial" w:hAnsi="Arial" w:cs="Arial"/>
          <w:sz w:val="18"/>
          <w:szCs w:val="18"/>
        </w:rPr>
        <w:t xml:space="preserve">ly </w:t>
      </w:r>
      <w:r w:rsidRPr="009B731B">
        <w:rPr>
          <w:rFonts w:ascii="Arial" w:hAnsi="Arial" w:cs="Arial"/>
          <w:sz w:val="18"/>
          <w:szCs w:val="18"/>
        </w:rPr>
        <w:t xml:space="preserve">accessing </w:t>
      </w:r>
      <w:r>
        <w:rPr>
          <w:rFonts w:ascii="Arial" w:hAnsi="Arial" w:cs="Arial"/>
          <w:sz w:val="18"/>
          <w:szCs w:val="18"/>
        </w:rPr>
        <w:t xml:space="preserve">its </w:t>
      </w:r>
      <w:r w:rsidRPr="009B731B">
        <w:rPr>
          <w:rFonts w:ascii="Arial" w:hAnsi="Arial" w:cs="Arial"/>
          <w:sz w:val="18"/>
          <w:szCs w:val="18"/>
        </w:rPr>
        <w:t>AB services about this change.</w:t>
      </w:r>
    </w:p>
    <w:p w14:paraId="3CD4EBD3" w14:textId="438A9C89" w:rsidR="00F24E3D" w:rsidRDefault="00F24E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895"/>
    <w:multiLevelType w:val="hybridMultilevel"/>
    <w:tmpl w:val="08B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00FE4"/>
    <w:multiLevelType w:val="hybridMultilevel"/>
    <w:tmpl w:val="C29C529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10AF43CD"/>
    <w:multiLevelType w:val="hybridMultilevel"/>
    <w:tmpl w:val="EAF2DAB8"/>
    <w:lvl w:ilvl="0" w:tplc="23C0E3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5AF720"/>
    <w:multiLevelType w:val="hybridMultilevel"/>
    <w:tmpl w:val="FFFFFFFF"/>
    <w:lvl w:ilvl="0" w:tplc="33CA4FE2">
      <w:start w:val="1"/>
      <w:numFmt w:val="bullet"/>
      <w:lvlText w:val="·"/>
      <w:lvlJc w:val="left"/>
      <w:pPr>
        <w:ind w:left="720" w:hanging="360"/>
      </w:pPr>
      <w:rPr>
        <w:rFonts w:ascii="Symbol" w:hAnsi="Symbol" w:hint="default"/>
      </w:rPr>
    </w:lvl>
    <w:lvl w:ilvl="1" w:tplc="1B141AA6">
      <w:start w:val="1"/>
      <w:numFmt w:val="bullet"/>
      <w:lvlText w:val="o"/>
      <w:lvlJc w:val="left"/>
      <w:pPr>
        <w:ind w:left="1440" w:hanging="360"/>
      </w:pPr>
      <w:rPr>
        <w:rFonts w:ascii="Courier New" w:hAnsi="Courier New" w:hint="default"/>
      </w:rPr>
    </w:lvl>
    <w:lvl w:ilvl="2" w:tplc="AAFE58A0">
      <w:start w:val="1"/>
      <w:numFmt w:val="bullet"/>
      <w:lvlText w:val=""/>
      <w:lvlJc w:val="left"/>
      <w:pPr>
        <w:ind w:left="2160" w:hanging="360"/>
      </w:pPr>
      <w:rPr>
        <w:rFonts w:ascii="Wingdings" w:hAnsi="Wingdings" w:hint="default"/>
      </w:rPr>
    </w:lvl>
    <w:lvl w:ilvl="3" w:tplc="846208F2">
      <w:start w:val="1"/>
      <w:numFmt w:val="bullet"/>
      <w:lvlText w:val=""/>
      <w:lvlJc w:val="left"/>
      <w:pPr>
        <w:ind w:left="2880" w:hanging="360"/>
      </w:pPr>
      <w:rPr>
        <w:rFonts w:ascii="Symbol" w:hAnsi="Symbol" w:hint="default"/>
      </w:rPr>
    </w:lvl>
    <w:lvl w:ilvl="4" w:tplc="A2040F8A">
      <w:start w:val="1"/>
      <w:numFmt w:val="bullet"/>
      <w:lvlText w:val="o"/>
      <w:lvlJc w:val="left"/>
      <w:pPr>
        <w:ind w:left="3600" w:hanging="360"/>
      </w:pPr>
      <w:rPr>
        <w:rFonts w:ascii="Courier New" w:hAnsi="Courier New" w:hint="default"/>
      </w:rPr>
    </w:lvl>
    <w:lvl w:ilvl="5" w:tplc="97AC25DE">
      <w:start w:val="1"/>
      <w:numFmt w:val="bullet"/>
      <w:lvlText w:val=""/>
      <w:lvlJc w:val="left"/>
      <w:pPr>
        <w:ind w:left="4320" w:hanging="360"/>
      </w:pPr>
      <w:rPr>
        <w:rFonts w:ascii="Wingdings" w:hAnsi="Wingdings" w:hint="default"/>
      </w:rPr>
    </w:lvl>
    <w:lvl w:ilvl="6" w:tplc="0F9E5CDC">
      <w:start w:val="1"/>
      <w:numFmt w:val="bullet"/>
      <w:lvlText w:val=""/>
      <w:lvlJc w:val="left"/>
      <w:pPr>
        <w:ind w:left="5040" w:hanging="360"/>
      </w:pPr>
      <w:rPr>
        <w:rFonts w:ascii="Symbol" w:hAnsi="Symbol" w:hint="default"/>
      </w:rPr>
    </w:lvl>
    <w:lvl w:ilvl="7" w:tplc="D7686ECE">
      <w:start w:val="1"/>
      <w:numFmt w:val="bullet"/>
      <w:lvlText w:val="o"/>
      <w:lvlJc w:val="left"/>
      <w:pPr>
        <w:ind w:left="5760" w:hanging="360"/>
      </w:pPr>
      <w:rPr>
        <w:rFonts w:ascii="Courier New" w:hAnsi="Courier New" w:hint="default"/>
      </w:rPr>
    </w:lvl>
    <w:lvl w:ilvl="8" w:tplc="33FA8644">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2CC2C1B"/>
    <w:multiLevelType w:val="hybridMultilevel"/>
    <w:tmpl w:val="AE62826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41AD2"/>
    <w:multiLevelType w:val="hybridMultilevel"/>
    <w:tmpl w:val="2820BB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ABB00AF"/>
    <w:multiLevelType w:val="hybridMultilevel"/>
    <w:tmpl w:val="C85A97D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9" w15:restartNumberingAfterBreak="0">
    <w:nsid w:val="2F521E89"/>
    <w:multiLevelType w:val="hybridMultilevel"/>
    <w:tmpl w:val="4C1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17388"/>
    <w:multiLevelType w:val="hybridMultilevel"/>
    <w:tmpl w:val="230E4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6E7CC1"/>
    <w:multiLevelType w:val="hybridMultilevel"/>
    <w:tmpl w:val="BD2E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91FAE"/>
    <w:multiLevelType w:val="hybridMultilevel"/>
    <w:tmpl w:val="2B1EA64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D53BD"/>
    <w:multiLevelType w:val="multilevel"/>
    <w:tmpl w:val="9140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A1771D"/>
    <w:multiLevelType w:val="hybridMultilevel"/>
    <w:tmpl w:val="DFE04E62"/>
    <w:lvl w:ilvl="0" w:tplc="08090001">
      <w:start w:val="1"/>
      <w:numFmt w:val="bullet"/>
      <w:lvlText w:val=""/>
      <w:lvlJc w:val="left"/>
      <w:pPr>
        <w:ind w:left="720" w:hanging="360"/>
      </w:pPr>
      <w:rPr>
        <w:rFonts w:ascii="Symbol" w:hAnsi="Symbol" w:hint="default"/>
      </w:rPr>
    </w:lvl>
    <w:lvl w:ilvl="1" w:tplc="7AE64B58">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11285"/>
    <w:multiLevelType w:val="hybridMultilevel"/>
    <w:tmpl w:val="58AE6354"/>
    <w:lvl w:ilvl="0" w:tplc="40EE3570">
      <w:numFmt w:val="bullet"/>
      <w:lvlText w:val="-"/>
      <w:lvlJc w:val="left"/>
      <w:pPr>
        <w:ind w:left="429" w:hanging="360"/>
      </w:pPr>
      <w:rPr>
        <w:rFonts w:ascii="Arial" w:eastAsiaTheme="minorHAnsi" w:hAnsi="Arial" w:cs="Arial" w:hint="default"/>
        <w:b/>
      </w:rPr>
    </w:lvl>
    <w:lvl w:ilvl="1" w:tplc="08090003" w:tentative="1">
      <w:start w:val="1"/>
      <w:numFmt w:val="bullet"/>
      <w:lvlText w:val="o"/>
      <w:lvlJc w:val="left"/>
      <w:pPr>
        <w:ind w:left="1149" w:hanging="360"/>
      </w:pPr>
      <w:rPr>
        <w:rFonts w:ascii="Courier New" w:hAnsi="Courier New" w:cs="Courier New" w:hint="default"/>
      </w:rPr>
    </w:lvl>
    <w:lvl w:ilvl="2" w:tplc="08090005" w:tentative="1">
      <w:start w:val="1"/>
      <w:numFmt w:val="bullet"/>
      <w:lvlText w:val=""/>
      <w:lvlJc w:val="left"/>
      <w:pPr>
        <w:ind w:left="1869" w:hanging="360"/>
      </w:pPr>
      <w:rPr>
        <w:rFonts w:ascii="Wingdings" w:hAnsi="Wingdings" w:hint="default"/>
      </w:rPr>
    </w:lvl>
    <w:lvl w:ilvl="3" w:tplc="08090001" w:tentative="1">
      <w:start w:val="1"/>
      <w:numFmt w:val="bullet"/>
      <w:lvlText w:val=""/>
      <w:lvlJc w:val="left"/>
      <w:pPr>
        <w:ind w:left="2589" w:hanging="360"/>
      </w:pPr>
      <w:rPr>
        <w:rFonts w:ascii="Symbol" w:hAnsi="Symbol" w:hint="default"/>
      </w:rPr>
    </w:lvl>
    <w:lvl w:ilvl="4" w:tplc="08090003" w:tentative="1">
      <w:start w:val="1"/>
      <w:numFmt w:val="bullet"/>
      <w:lvlText w:val="o"/>
      <w:lvlJc w:val="left"/>
      <w:pPr>
        <w:ind w:left="3309" w:hanging="360"/>
      </w:pPr>
      <w:rPr>
        <w:rFonts w:ascii="Courier New" w:hAnsi="Courier New" w:cs="Courier New" w:hint="default"/>
      </w:rPr>
    </w:lvl>
    <w:lvl w:ilvl="5" w:tplc="08090005" w:tentative="1">
      <w:start w:val="1"/>
      <w:numFmt w:val="bullet"/>
      <w:lvlText w:val=""/>
      <w:lvlJc w:val="left"/>
      <w:pPr>
        <w:ind w:left="4029" w:hanging="360"/>
      </w:pPr>
      <w:rPr>
        <w:rFonts w:ascii="Wingdings" w:hAnsi="Wingdings" w:hint="default"/>
      </w:rPr>
    </w:lvl>
    <w:lvl w:ilvl="6" w:tplc="08090001" w:tentative="1">
      <w:start w:val="1"/>
      <w:numFmt w:val="bullet"/>
      <w:lvlText w:val=""/>
      <w:lvlJc w:val="left"/>
      <w:pPr>
        <w:ind w:left="4749" w:hanging="360"/>
      </w:pPr>
      <w:rPr>
        <w:rFonts w:ascii="Symbol" w:hAnsi="Symbol" w:hint="default"/>
      </w:rPr>
    </w:lvl>
    <w:lvl w:ilvl="7" w:tplc="08090003" w:tentative="1">
      <w:start w:val="1"/>
      <w:numFmt w:val="bullet"/>
      <w:lvlText w:val="o"/>
      <w:lvlJc w:val="left"/>
      <w:pPr>
        <w:ind w:left="5469" w:hanging="360"/>
      </w:pPr>
      <w:rPr>
        <w:rFonts w:ascii="Courier New" w:hAnsi="Courier New" w:cs="Courier New" w:hint="default"/>
      </w:rPr>
    </w:lvl>
    <w:lvl w:ilvl="8" w:tplc="08090005" w:tentative="1">
      <w:start w:val="1"/>
      <w:numFmt w:val="bullet"/>
      <w:lvlText w:val=""/>
      <w:lvlJc w:val="left"/>
      <w:pPr>
        <w:ind w:left="6189" w:hanging="360"/>
      </w:pPr>
      <w:rPr>
        <w:rFonts w:ascii="Wingdings" w:hAnsi="Wingdings" w:hint="default"/>
      </w:rPr>
    </w:lvl>
  </w:abstractNum>
  <w:abstractNum w:abstractNumId="16"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A0C66B3"/>
    <w:multiLevelType w:val="hybridMultilevel"/>
    <w:tmpl w:val="60C8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D448A"/>
    <w:multiLevelType w:val="hybridMultilevel"/>
    <w:tmpl w:val="5230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E26A4C"/>
    <w:multiLevelType w:val="hybridMultilevel"/>
    <w:tmpl w:val="4DE4950A"/>
    <w:lvl w:ilvl="0" w:tplc="08088A6A">
      <w:start w:val="1"/>
      <w:numFmt w:val="decimal"/>
      <w:lvlText w:val="%1."/>
      <w:lvlJc w:val="left"/>
      <w:pPr>
        <w:ind w:left="720" w:hanging="360"/>
      </w:pPr>
      <w:rPr>
        <w:rFonts w:hint="default"/>
        <w:i w:val="0"/>
        <w:iCs w:val="0"/>
        <w:color w:val="00206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BC742C"/>
    <w:multiLevelType w:val="hybridMultilevel"/>
    <w:tmpl w:val="2A205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F088C"/>
    <w:multiLevelType w:val="hybridMultilevel"/>
    <w:tmpl w:val="48323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6152B"/>
    <w:multiLevelType w:val="multilevel"/>
    <w:tmpl w:val="6E7ADC8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BE102A8"/>
    <w:multiLevelType w:val="hybridMultilevel"/>
    <w:tmpl w:val="365007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0C7F0C"/>
    <w:multiLevelType w:val="hybridMultilevel"/>
    <w:tmpl w:val="C2E445D0"/>
    <w:lvl w:ilvl="0" w:tplc="0809000F">
      <w:start w:val="1"/>
      <w:numFmt w:val="decimal"/>
      <w:lvlText w:val="%1."/>
      <w:lvlJc w:val="left"/>
      <w:pPr>
        <w:ind w:left="789" w:hanging="360"/>
      </w:pPr>
      <w:rPr>
        <w:rFonts w:hint="default"/>
        <w:b/>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27" w15:restartNumberingAfterBreak="0">
    <w:nsid w:val="5C9B605A"/>
    <w:multiLevelType w:val="hybridMultilevel"/>
    <w:tmpl w:val="C1FC70DE"/>
    <w:lvl w:ilvl="0" w:tplc="FFFFFFFF">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70899"/>
    <w:multiLevelType w:val="hybridMultilevel"/>
    <w:tmpl w:val="ECEA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745FF"/>
    <w:multiLevelType w:val="hybridMultilevel"/>
    <w:tmpl w:val="14E6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F773A"/>
    <w:multiLevelType w:val="hybridMultilevel"/>
    <w:tmpl w:val="8A9E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7435E"/>
    <w:multiLevelType w:val="hybridMultilevel"/>
    <w:tmpl w:val="7256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83070"/>
    <w:multiLevelType w:val="hybridMultilevel"/>
    <w:tmpl w:val="C9CE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C0C89"/>
    <w:multiLevelType w:val="hybridMultilevel"/>
    <w:tmpl w:val="1C94B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3655A0"/>
    <w:multiLevelType w:val="hybridMultilevel"/>
    <w:tmpl w:val="FFFFFFFF"/>
    <w:lvl w:ilvl="0" w:tplc="5ABEAF2C">
      <w:start w:val="1"/>
      <w:numFmt w:val="bullet"/>
      <w:lvlText w:val="·"/>
      <w:lvlJc w:val="left"/>
      <w:pPr>
        <w:ind w:left="720" w:hanging="360"/>
      </w:pPr>
      <w:rPr>
        <w:rFonts w:ascii="Symbol" w:hAnsi="Symbol" w:hint="default"/>
      </w:rPr>
    </w:lvl>
    <w:lvl w:ilvl="1" w:tplc="B11E6174">
      <w:start w:val="1"/>
      <w:numFmt w:val="bullet"/>
      <w:lvlText w:val="o"/>
      <w:lvlJc w:val="left"/>
      <w:pPr>
        <w:ind w:left="1440" w:hanging="360"/>
      </w:pPr>
      <w:rPr>
        <w:rFonts w:ascii="Courier New" w:hAnsi="Courier New" w:hint="default"/>
      </w:rPr>
    </w:lvl>
    <w:lvl w:ilvl="2" w:tplc="04C665F8">
      <w:start w:val="1"/>
      <w:numFmt w:val="bullet"/>
      <w:lvlText w:val=""/>
      <w:lvlJc w:val="left"/>
      <w:pPr>
        <w:ind w:left="2160" w:hanging="360"/>
      </w:pPr>
      <w:rPr>
        <w:rFonts w:ascii="Wingdings" w:hAnsi="Wingdings" w:hint="default"/>
      </w:rPr>
    </w:lvl>
    <w:lvl w:ilvl="3" w:tplc="74D4693A">
      <w:start w:val="1"/>
      <w:numFmt w:val="bullet"/>
      <w:lvlText w:val=""/>
      <w:lvlJc w:val="left"/>
      <w:pPr>
        <w:ind w:left="2880" w:hanging="360"/>
      </w:pPr>
      <w:rPr>
        <w:rFonts w:ascii="Symbol" w:hAnsi="Symbol" w:hint="default"/>
      </w:rPr>
    </w:lvl>
    <w:lvl w:ilvl="4" w:tplc="65B8B7D6">
      <w:start w:val="1"/>
      <w:numFmt w:val="bullet"/>
      <w:lvlText w:val="o"/>
      <w:lvlJc w:val="left"/>
      <w:pPr>
        <w:ind w:left="3600" w:hanging="360"/>
      </w:pPr>
      <w:rPr>
        <w:rFonts w:ascii="Courier New" w:hAnsi="Courier New" w:hint="default"/>
      </w:rPr>
    </w:lvl>
    <w:lvl w:ilvl="5" w:tplc="34F034AE">
      <w:start w:val="1"/>
      <w:numFmt w:val="bullet"/>
      <w:lvlText w:val=""/>
      <w:lvlJc w:val="left"/>
      <w:pPr>
        <w:ind w:left="4320" w:hanging="360"/>
      </w:pPr>
      <w:rPr>
        <w:rFonts w:ascii="Wingdings" w:hAnsi="Wingdings" w:hint="default"/>
      </w:rPr>
    </w:lvl>
    <w:lvl w:ilvl="6" w:tplc="6750EEA8">
      <w:start w:val="1"/>
      <w:numFmt w:val="bullet"/>
      <w:lvlText w:val=""/>
      <w:lvlJc w:val="left"/>
      <w:pPr>
        <w:ind w:left="5040" w:hanging="360"/>
      </w:pPr>
      <w:rPr>
        <w:rFonts w:ascii="Symbol" w:hAnsi="Symbol" w:hint="default"/>
      </w:rPr>
    </w:lvl>
    <w:lvl w:ilvl="7" w:tplc="306C1FB6">
      <w:start w:val="1"/>
      <w:numFmt w:val="bullet"/>
      <w:lvlText w:val="o"/>
      <w:lvlJc w:val="left"/>
      <w:pPr>
        <w:ind w:left="5760" w:hanging="360"/>
      </w:pPr>
      <w:rPr>
        <w:rFonts w:ascii="Courier New" w:hAnsi="Courier New" w:hint="default"/>
      </w:rPr>
    </w:lvl>
    <w:lvl w:ilvl="8" w:tplc="D3DA08A8">
      <w:start w:val="1"/>
      <w:numFmt w:val="bullet"/>
      <w:lvlText w:val=""/>
      <w:lvlJc w:val="left"/>
      <w:pPr>
        <w:ind w:left="6480" w:hanging="360"/>
      </w:pPr>
      <w:rPr>
        <w:rFonts w:ascii="Wingdings" w:hAnsi="Wingdings" w:hint="default"/>
      </w:rPr>
    </w:lvl>
  </w:abstractNum>
  <w:abstractNum w:abstractNumId="36" w15:restartNumberingAfterBreak="0">
    <w:nsid w:val="73DB5BE0"/>
    <w:multiLevelType w:val="hybridMultilevel"/>
    <w:tmpl w:val="8D509FEA"/>
    <w:lvl w:ilvl="0" w:tplc="66CE5F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90A2D"/>
    <w:multiLevelType w:val="hybridMultilevel"/>
    <w:tmpl w:val="1A7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C6F2A"/>
    <w:multiLevelType w:val="multilevel"/>
    <w:tmpl w:val="CB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3D2DFC"/>
    <w:multiLevelType w:val="hybridMultilevel"/>
    <w:tmpl w:val="A34C1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6C3075"/>
    <w:multiLevelType w:val="hybridMultilevel"/>
    <w:tmpl w:val="F8DA572C"/>
    <w:lvl w:ilvl="0" w:tplc="BF12C2AA">
      <w:start w:val="1"/>
      <w:numFmt w:val="decimal"/>
      <w:pStyle w:val="NumberedNormal"/>
      <w:lvlText w:val="%1."/>
      <w:lvlJc w:val="left"/>
      <w:pPr>
        <w:ind w:left="720" w:hanging="360"/>
      </w:pPr>
      <w:rPr>
        <w:b w:val="0"/>
        <w:bCs/>
      </w:rPr>
    </w:lvl>
    <w:lvl w:ilvl="1" w:tplc="1DACCAB2">
      <w:start w:val="1"/>
      <w:numFmt w:val="lowerLetter"/>
      <w:lvlText w:val="%2."/>
      <w:lvlJc w:val="left"/>
      <w:pPr>
        <w:ind w:left="1440" w:hanging="360"/>
      </w:pPr>
    </w:lvl>
    <w:lvl w:ilvl="2" w:tplc="6E985544">
      <w:start w:val="1"/>
      <w:numFmt w:val="lowerRoman"/>
      <w:lvlText w:val="%3."/>
      <w:lvlJc w:val="right"/>
      <w:pPr>
        <w:ind w:left="2160" w:hanging="180"/>
      </w:pPr>
      <w:rPr>
        <w:b w:val="0"/>
        <w:bCs w:val="0"/>
      </w:r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4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6F7138"/>
    <w:multiLevelType w:val="hybridMultilevel"/>
    <w:tmpl w:val="7A84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41"/>
  </w:num>
  <w:num w:numId="4">
    <w:abstractNumId w:val="4"/>
  </w:num>
  <w:num w:numId="5">
    <w:abstractNumId w:val="19"/>
  </w:num>
  <w:num w:numId="6">
    <w:abstractNumId w:val="34"/>
  </w:num>
  <w:num w:numId="7">
    <w:abstractNumId w:val="23"/>
  </w:num>
  <w:num w:numId="8">
    <w:abstractNumId w:val="18"/>
  </w:num>
  <w:num w:numId="9">
    <w:abstractNumId w:val="29"/>
  </w:num>
  <w:num w:numId="10">
    <w:abstractNumId w:val="0"/>
  </w:num>
  <w:num w:numId="11">
    <w:abstractNumId w:val="9"/>
  </w:num>
  <w:num w:numId="12">
    <w:abstractNumId w:val="27"/>
  </w:num>
  <w:num w:numId="13">
    <w:abstractNumId w:val="14"/>
  </w:num>
  <w:num w:numId="14">
    <w:abstractNumId w:val="17"/>
  </w:num>
  <w:num w:numId="15">
    <w:abstractNumId w:val="37"/>
  </w:num>
  <w:num w:numId="16">
    <w:abstractNumId w:val="30"/>
  </w:num>
  <w:num w:numId="17">
    <w:abstractNumId w:val="11"/>
  </w:num>
  <w:num w:numId="18">
    <w:abstractNumId w:val="28"/>
  </w:num>
  <w:num w:numId="19">
    <w:abstractNumId w:val="39"/>
  </w:num>
  <w:num w:numId="20">
    <w:abstractNumId w:val="32"/>
  </w:num>
  <w:num w:numId="21">
    <w:abstractNumId w:val="22"/>
  </w:num>
  <w:num w:numId="22">
    <w:abstractNumId w:val="12"/>
  </w:num>
  <w:num w:numId="23">
    <w:abstractNumId w:val="5"/>
  </w:num>
  <w:num w:numId="24">
    <w:abstractNumId w:val="35"/>
  </w:num>
  <w:num w:numId="25">
    <w:abstractNumId w:val="33"/>
  </w:num>
  <w:num w:numId="26">
    <w:abstractNumId w:val="31"/>
  </w:num>
  <w:num w:numId="27">
    <w:abstractNumId w:val="1"/>
  </w:num>
  <w:num w:numId="28">
    <w:abstractNumId w:val="6"/>
  </w:num>
  <w:num w:numId="29">
    <w:abstractNumId w:val="40"/>
  </w:num>
  <w:num w:numId="30">
    <w:abstractNumId w:val="8"/>
  </w:num>
  <w:num w:numId="31">
    <w:abstractNumId w:val="38"/>
  </w:num>
  <w:num w:numId="32">
    <w:abstractNumId w:val="13"/>
  </w:num>
  <w:num w:numId="33">
    <w:abstractNumId w:val="36"/>
  </w:num>
  <w:num w:numId="34">
    <w:abstractNumId w:val="42"/>
  </w:num>
  <w:num w:numId="35">
    <w:abstractNumId w:val="25"/>
  </w:num>
  <w:num w:numId="36">
    <w:abstractNumId w:val="3"/>
  </w:num>
  <w:num w:numId="37">
    <w:abstractNumId w:val="2"/>
  </w:num>
  <w:num w:numId="38">
    <w:abstractNumId w:val="10"/>
  </w:num>
  <w:num w:numId="39">
    <w:abstractNumId w:val="21"/>
  </w:num>
  <w:num w:numId="40">
    <w:abstractNumId w:val="20"/>
  </w:num>
  <w:num w:numId="41">
    <w:abstractNumId w:val="24"/>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46"/>
    <w:rsid w:val="000011C5"/>
    <w:rsid w:val="00001A9C"/>
    <w:rsid w:val="000025F0"/>
    <w:rsid w:val="00003AA9"/>
    <w:rsid w:val="00004224"/>
    <w:rsid w:val="00004235"/>
    <w:rsid w:val="00004D0B"/>
    <w:rsid w:val="00004EBA"/>
    <w:rsid w:val="00005C60"/>
    <w:rsid w:val="00005E15"/>
    <w:rsid w:val="00006218"/>
    <w:rsid w:val="00006C71"/>
    <w:rsid w:val="00006CDD"/>
    <w:rsid w:val="00006EE6"/>
    <w:rsid w:val="0001177D"/>
    <w:rsid w:val="00011AA8"/>
    <w:rsid w:val="00011F5D"/>
    <w:rsid w:val="00011F78"/>
    <w:rsid w:val="000152C0"/>
    <w:rsid w:val="0001572C"/>
    <w:rsid w:val="0001608E"/>
    <w:rsid w:val="0001694B"/>
    <w:rsid w:val="00020946"/>
    <w:rsid w:val="000211AE"/>
    <w:rsid w:val="0002244A"/>
    <w:rsid w:val="000228A3"/>
    <w:rsid w:val="000228DC"/>
    <w:rsid w:val="00022DB6"/>
    <w:rsid w:val="00024AD7"/>
    <w:rsid w:val="00024C89"/>
    <w:rsid w:val="00024E23"/>
    <w:rsid w:val="0002517F"/>
    <w:rsid w:val="00025529"/>
    <w:rsid w:val="0002565C"/>
    <w:rsid w:val="000259B0"/>
    <w:rsid w:val="000259D0"/>
    <w:rsid w:val="00025A8D"/>
    <w:rsid w:val="00026278"/>
    <w:rsid w:val="000264BC"/>
    <w:rsid w:val="00026A4B"/>
    <w:rsid w:val="00026B3E"/>
    <w:rsid w:val="000271DD"/>
    <w:rsid w:val="000272EF"/>
    <w:rsid w:val="000275EA"/>
    <w:rsid w:val="000304BD"/>
    <w:rsid w:val="0003077B"/>
    <w:rsid w:val="0003097E"/>
    <w:rsid w:val="000312B9"/>
    <w:rsid w:val="00032192"/>
    <w:rsid w:val="00032487"/>
    <w:rsid w:val="00032550"/>
    <w:rsid w:val="00032DBE"/>
    <w:rsid w:val="00032E02"/>
    <w:rsid w:val="00034333"/>
    <w:rsid w:val="00034904"/>
    <w:rsid w:val="00034B5B"/>
    <w:rsid w:val="00035851"/>
    <w:rsid w:val="00035888"/>
    <w:rsid w:val="00035EFF"/>
    <w:rsid w:val="000408DF"/>
    <w:rsid w:val="00040C3B"/>
    <w:rsid w:val="00041864"/>
    <w:rsid w:val="00043B28"/>
    <w:rsid w:val="00043CCD"/>
    <w:rsid w:val="00044331"/>
    <w:rsid w:val="000447CD"/>
    <w:rsid w:val="00044EDD"/>
    <w:rsid w:val="000463BA"/>
    <w:rsid w:val="0004662F"/>
    <w:rsid w:val="00046DEA"/>
    <w:rsid w:val="0004776A"/>
    <w:rsid w:val="00047A9E"/>
    <w:rsid w:val="00047E53"/>
    <w:rsid w:val="000503B4"/>
    <w:rsid w:val="0005045D"/>
    <w:rsid w:val="00050921"/>
    <w:rsid w:val="0005115C"/>
    <w:rsid w:val="00051E30"/>
    <w:rsid w:val="00052869"/>
    <w:rsid w:val="00052F9E"/>
    <w:rsid w:val="00053CA4"/>
    <w:rsid w:val="0005467A"/>
    <w:rsid w:val="00054981"/>
    <w:rsid w:val="00054B15"/>
    <w:rsid w:val="000563E7"/>
    <w:rsid w:val="00056611"/>
    <w:rsid w:val="00056D05"/>
    <w:rsid w:val="00057DC2"/>
    <w:rsid w:val="00057F45"/>
    <w:rsid w:val="00060037"/>
    <w:rsid w:val="00060CC5"/>
    <w:rsid w:val="00061440"/>
    <w:rsid w:val="000624B0"/>
    <w:rsid w:val="000629DD"/>
    <w:rsid w:val="000632BA"/>
    <w:rsid w:val="00063342"/>
    <w:rsid w:val="00063B1D"/>
    <w:rsid w:val="00063BE5"/>
    <w:rsid w:val="000647E7"/>
    <w:rsid w:val="00064B65"/>
    <w:rsid w:val="00065367"/>
    <w:rsid w:val="0006611A"/>
    <w:rsid w:val="00066225"/>
    <w:rsid w:val="00066541"/>
    <w:rsid w:val="000673C0"/>
    <w:rsid w:val="00070B8A"/>
    <w:rsid w:val="00071388"/>
    <w:rsid w:val="00071B4F"/>
    <w:rsid w:val="00072558"/>
    <w:rsid w:val="0007298B"/>
    <w:rsid w:val="00073917"/>
    <w:rsid w:val="00073A37"/>
    <w:rsid w:val="00074064"/>
    <w:rsid w:val="000758EC"/>
    <w:rsid w:val="00075EE0"/>
    <w:rsid w:val="00076AC3"/>
    <w:rsid w:val="00076BB9"/>
    <w:rsid w:val="00076F60"/>
    <w:rsid w:val="00076FD7"/>
    <w:rsid w:val="00077125"/>
    <w:rsid w:val="0007793D"/>
    <w:rsid w:val="00077A70"/>
    <w:rsid w:val="00080154"/>
    <w:rsid w:val="00080819"/>
    <w:rsid w:val="00080B5C"/>
    <w:rsid w:val="00080FF3"/>
    <w:rsid w:val="000816CE"/>
    <w:rsid w:val="00081701"/>
    <w:rsid w:val="000825BA"/>
    <w:rsid w:val="00082983"/>
    <w:rsid w:val="00082BC8"/>
    <w:rsid w:val="00082D2F"/>
    <w:rsid w:val="000833EF"/>
    <w:rsid w:val="0008469F"/>
    <w:rsid w:val="00084C88"/>
    <w:rsid w:val="0008531C"/>
    <w:rsid w:val="00085972"/>
    <w:rsid w:val="00086B62"/>
    <w:rsid w:val="00091064"/>
    <w:rsid w:val="000916C5"/>
    <w:rsid w:val="000919EE"/>
    <w:rsid w:val="00091A09"/>
    <w:rsid w:val="00091FB8"/>
    <w:rsid w:val="00092F61"/>
    <w:rsid w:val="000941D7"/>
    <w:rsid w:val="00095B0B"/>
    <w:rsid w:val="0009663B"/>
    <w:rsid w:val="00097945"/>
    <w:rsid w:val="000A0C1B"/>
    <w:rsid w:val="000A1C33"/>
    <w:rsid w:val="000A267A"/>
    <w:rsid w:val="000A2E96"/>
    <w:rsid w:val="000A3F9E"/>
    <w:rsid w:val="000A43CD"/>
    <w:rsid w:val="000A485D"/>
    <w:rsid w:val="000A503A"/>
    <w:rsid w:val="000A5909"/>
    <w:rsid w:val="000A59C0"/>
    <w:rsid w:val="000A6535"/>
    <w:rsid w:val="000A66D1"/>
    <w:rsid w:val="000A678F"/>
    <w:rsid w:val="000A7984"/>
    <w:rsid w:val="000B07F8"/>
    <w:rsid w:val="000B0871"/>
    <w:rsid w:val="000B1468"/>
    <w:rsid w:val="000B16BE"/>
    <w:rsid w:val="000B242D"/>
    <w:rsid w:val="000B2573"/>
    <w:rsid w:val="000B2A3F"/>
    <w:rsid w:val="000B34BD"/>
    <w:rsid w:val="000B3F5F"/>
    <w:rsid w:val="000B3F77"/>
    <w:rsid w:val="000B4614"/>
    <w:rsid w:val="000B55A2"/>
    <w:rsid w:val="000B628D"/>
    <w:rsid w:val="000B6837"/>
    <w:rsid w:val="000B6A85"/>
    <w:rsid w:val="000B72D3"/>
    <w:rsid w:val="000C1583"/>
    <w:rsid w:val="000C2139"/>
    <w:rsid w:val="000C22DA"/>
    <w:rsid w:val="000C27E6"/>
    <w:rsid w:val="000C5051"/>
    <w:rsid w:val="000C53E3"/>
    <w:rsid w:val="000C5F42"/>
    <w:rsid w:val="000C6724"/>
    <w:rsid w:val="000C6A9D"/>
    <w:rsid w:val="000C7452"/>
    <w:rsid w:val="000D0484"/>
    <w:rsid w:val="000D0608"/>
    <w:rsid w:val="000D0712"/>
    <w:rsid w:val="000D0B85"/>
    <w:rsid w:val="000D10FC"/>
    <w:rsid w:val="000D1F3F"/>
    <w:rsid w:val="000D58C2"/>
    <w:rsid w:val="000D76B0"/>
    <w:rsid w:val="000D7984"/>
    <w:rsid w:val="000D7CE2"/>
    <w:rsid w:val="000E0BAB"/>
    <w:rsid w:val="000E1220"/>
    <w:rsid w:val="000E14AA"/>
    <w:rsid w:val="000E213B"/>
    <w:rsid w:val="000E2408"/>
    <w:rsid w:val="000E3281"/>
    <w:rsid w:val="000E3B5D"/>
    <w:rsid w:val="000E3C42"/>
    <w:rsid w:val="000E3E22"/>
    <w:rsid w:val="000E4157"/>
    <w:rsid w:val="000E5E8F"/>
    <w:rsid w:val="000E658E"/>
    <w:rsid w:val="000E69E7"/>
    <w:rsid w:val="000E6BC6"/>
    <w:rsid w:val="000E71A5"/>
    <w:rsid w:val="000F0100"/>
    <w:rsid w:val="000F1140"/>
    <w:rsid w:val="000F35DD"/>
    <w:rsid w:val="000F3BD1"/>
    <w:rsid w:val="000F4456"/>
    <w:rsid w:val="000F44ED"/>
    <w:rsid w:val="000F4822"/>
    <w:rsid w:val="000F4BD8"/>
    <w:rsid w:val="000F4E59"/>
    <w:rsid w:val="000F52FC"/>
    <w:rsid w:val="000F621F"/>
    <w:rsid w:val="000F7352"/>
    <w:rsid w:val="000F7B7D"/>
    <w:rsid w:val="00100891"/>
    <w:rsid w:val="0010169B"/>
    <w:rsid w:val="00102320"/>
    <w:rsid w:val="00102FCE"/>
    <w:rsid w:val="0010447C"/>
    <w:rsid w:val="001051D2"/>
    <w:rsid w:val="0010597E"/>
    <w:rsid w:val="00106357"/>
    <w:rsid w:val="001063E6"/>
    <w:rsid w:val="00106A8E"/>
    <w:rsid w:val="00106E79"/>
    <w:rsid w:val="00107661"/>
    <w:rsid w:val="00107848"/>
    <w:rsid w:val="00107C56"/>
    <w:rsid w:val="001100D7"/>
    <w:rsid w:val="00110317"/>
    <w:rsid w:val="00110408"/>
    <w:rsid w:val="00111F4F"/>
    <w:rsid w:val="00112248"/>
    <w:rsid w:val="00112CD9"/>
    <w:rsid w:val="00112E69"/>
    <w:rsid w:val="0011386B"/>
    <w:rsid w:val="001144DF"/>
    <w:rsid w:val="001146C0"/>
    <w:rsid w:val="00114BF2"/>
    <w:rsid w:val="00114C20"/>
    <w:rsid w:val="00114EC1"/>
    <w:rsid w:val="00115190"/>
    <w:rsid w:val="00115257"/>
    <w:rsid w:val="001169B0"/>
    <w:rsid w:val="00116F59"/>
    <w:rsid w:val="001170E6"/>
    <w:rsid w:val="001178D3"/>
    <w:rsid w:val="00120DC7"/>
    <w:rsid w:val="00121029"/>
    <w:rsid w:val="0012128B"/>
    <w:rsid w:val="00121538"/>
    <w:rsid w:val="00121C12"/>
    <w:rsid w:val="00121F71"/>
    <w:rsid w:val="0012319D"/>
    <w:rsid w:val="00124A0B"/>
    <w:rsid w:val="00125781"/>
    <w:rsid w:val="00125982"/>
    <w:rsid w:val="00126A13"/>
    <w:rsid w:val="0012705D"/>
    <w:rsid w:val="001279B4"/>
    <w:rsid w:val="00127B79"/>
    <w:rsid w:val="00131123"/>
    <w:rsid w:val="001314F5"/>
    <w:rsid w:val="00132FFA"/>
    <w:rsid w:val="001337C6"/>
    <w:rsid w:val="00133E79"/>
    <w:rsid w:val="00134977"/>
    <w:rsid w:val="00134BAA"/>
    <w:rsid w:val="00135068"/>
    <w:rsid w:val="001352A3"/>
    <w:rsid w:val="00135319"/>
    <w:rsid w:val="001356C4"/>
    <w:rsid w:val="0013598C"/>
    <w:rsid w:val="00135AB3"/>
    <w:rsid w:val="00135DC6"/>
    <w:rsid w:val="001362FD"/>
    <w:rsid w:val="001366BB"/>
    <w:rsid w:val="001372F2"/>
    <w:rsid w:val="00140252"/>
    <w:rsid w:val="0014054B"/>
    <w:rsid w:val="00141249"/>
    <w:rsid w:val="00141A2A"/>
    <w:rsid w:val="00141F7D"/>
    <w:rsid w:val="0014254D"/>
    <w:rsid w:val="00142CC6"/>
    <w:rsid w:val="0014339C"/>
    <w:rsid w:val="00144276"/>
    <w:rsid w:val="00144B75"/>
    <w:rsid w:val="00144F01"/>
    <w:rsid w:val="001465AC"/>
    <w:rsid w:val="00146993"/>
    <w:rsid w:val="001472C3"/>
    <w:rsid w:val="00150269"/>
    <w:rsid w:val="00150F61"/>
    <w:rsid w:val="001515FE"/>
    <w:rsid w:val="001527D0"/>
    <w:rsid w:val="001532C1"/>
    <w:rsid w:val="00153497"/>
    <w:rsid w:val="001534AF"/>
    <w:rsid w:val="00153F85"/>
    <w:rsid w:val="0015535C"/>
    <w:rsid w:val="00155C9B"/>
    <w:rsid w:val="00156013"/>
    <w:rsid w:val="001565B2"/>
    <w:rsid w:val="00156FF3"/>
    <w:rsid w:val="001575B2"/>
    <w:rsid w:val="00157E72"/>
    <w:rsid w:val="00157EE5"/>
    <w:rsid w:val="00157EFD"/>
    <w:rsid w:val="001607BB"/>
    <w:rsid w:val="00160A62"/>
    <w:rsid w:val="001626A7"/>
    <w:rsid w:val="001628C6"/>
    <w:rsid w:val="001634D2"/>
    <w:rsid w:val="00164FEA"/>
    <w:rsid w:val="00165AF1"/>
    <w:rsid w:val="00165B7C"/>
    <w:rsid w:val="00167384"/>
    <w:rsid w:val="00167C6E"/>
    <w:rsid w:val="00167EA5"/>
    <w:rsid w:val="00170064"/>
    <w:rsid w:val="00170307"/>
    <w:rsid w:val="00171DBE"/>
    <w:rsid w:val="00171FF1"/>
    <w:rsid w:val="00172871"/>
    <w:rsid w:val="00172EEB"/>
    <w:rsid w:val="00174B27"/>
    <w:rsid w:val="001761B0"/>
    <w:rsid w:val="00176EB4"/>
    <w:rsid w:val="00180550"/>
    <w:rsid w:val="00180A06"/>
    <w:rsid w:val="00180C3A"/>
    <w:rsid w:val="001813F4"/>
    <w:rsid w:val="00182783"/>
    <w:rsid w:val="00182AFC"/>
    <w:rsid w:val="00183096"/>
    <w:rsid w:val="001831A4"/>
    <w:rsid w:val="00183879"/>
    <w:rsid w:val="00184F2C"/>
    <w:rsid w:val="001850D5"/>
    <w:rsid w:val="00185731"/>
    <w:rsid w:val="00186BE1"/>
    <w:rsid w:val="00186C7A"/>
    <w:rsid w:val="001879C2"/>
    <w:rsid w:val="0019016C"/>
    <w:rsid w:val="001905DE"/>
    <w:rsid w:val="00193397"/>
    <w:rsid w:val="00193A15"/>
    <w:rsid w:val="00193CE8"/>
    <w:rsid w:val="00194AE6"/>
    <w:rsid w:val="00195F8E"/>
    <w:rsid w:val="0019601B"/>
    <w:rsid w:val="001967B9"/>
    <w:rsid w:val="00196C20"/>
    <w:rsid w:val="00196F22"/>
    <w:rsid w:val="00197E3A"/>
    <w:rsid w:val="001A0224"/>
    <w:rsid w:val="001A0431"/>
    <w:rsid w:val="001A134A"/>
    <w:rsid w:val="001A2337"/>
    <w:rsid w:val="001A2B31"/>
    <w:rsid w:val="001A390C"/>
    <w:rsid w:val="001A4582"/>
    <w:rsid w:val="001A52D7"/>
    <w:rsid w:val="001A54FA"/>
    <w:rsid w:val="001A55BE"/>
    <w:rsid w:val="001A5C55"/>
    <w:rsid w:val="001A75D9"/>
    <w:rsid w:val="001A76AB"/>
    <w:rsid w:val="001B0379"/>
    <w:rsid w:val="001B05C8"/>
    <w:rsid w:val="001B08EE"/>
    <w:rsid w:val="001B11CF"/>
    <w:rsid w:val="001B1C90"/>
    <w:rsid w:val="001B310A"/>
    <w:rsid w:val="001B3BC7"/>
    <w:rsid w:val="001B3C10"/>
    <w:rsid w:val="001B3C86"/>
    <w:rsid w:val="001B6DF9"/>
    <w:rsid w:val="001C054C"/>
    <w:rsid w:val="001C1452"/>
    <w:rsid w:val="001C1F15"/>
    <w:rsid w:val="001C2470"/>
    <w:rsid w:val="001C258A"/>
    <w:rsid w:val="001C2D36"/>
    <w:rsid w:val="001C2D45"/>
    <w:rsid w:val="001C41E4"/>
    <w:rsid w:val="001C44E2"/>
    <w:rsid w:val="001C45E5"/>
    <w:rsid w:val="001C59D5"/>
    <w:rsid w:val="001C5C7D"/>
    <w:rsid w:val="001C67B5"/>
    <w:rsid w:val="001C68E5"/>
    <w:rsid w:val="001C6A89"/>
    <w:rsid w:val="001D0566"/>
    <w:rsid w:val="001D0608"/>
    <w:rsid w:val="001D074D"/>
    <w:rsid w:val="001D0F4A"/>
    <w:rsid w:val="001D206C"/>
    <w:rsid w:val="001D2220"/>
    <w:rsid w:val="001D2793"/>
    <w:rsid w:val="001D2835"/>
    <w:rsid w:val="001D2AE4"/>
    <w:rsid w:val="001D33D4"/>
    <w:rsid w:val="001D37AB"/>
    <w:rsid w:val="001D4AC0"/>
    <w:rsid w:val="001D513A"/>
    <w:rsid w:val="001D5184"/>
    <w:rsid w:val="001D5327"/>
    <w:rsid w:val="001D55BC"/>
    <w:rsid w:val="001D5732"/>
    <w:rsid w:val="001D5851"/>
    <w:rsid w:val="001D585A"/>
    <w:rsid w:val="001D7C19"/>
    <w:rsid w:val="001D7D06"/>
    <w:rsid w:val="001D7DA8"/>
    <w:rsid w:val="001D7F6B"/>
    <w:rsid w:val="001D7FB3"/>
    <w:rsid w:val="001E0110"/>
    <w:rsid w:val="001E03D7"/>
    <w:rsid w:val="001E06F7"/>
    <w:rsid w:val="001E0A1C"/>
    <w:rsid w:val="001E0ECD"/>
    <w:rsid w:val="001E1682"/>
    <w:rsid w:val="001E2BA5"/>
    <w:rsid w:val="001E31FB"/>
    <w:rsid w:val="001E3749"/>
    <w:rsid w:val="001E3869"/>
    <w:rsid w:val="001E38D9"/>
    <w:rsid w:val="001E3A0A"/>
    <w:rsid w:val="001E3DF4"/>
    <w:rsid w:val="001E3F81"/>
    <w:rsid w:val="001E4E61"/>
    <w:rsid w:val="001E59DE"/>
    <w:rsid w:val="001E5C01"/>
    <w:rsid w:val="001E5D61"/>
    <w:rsid w:val="001E5DB9"/>
    <w:rsid w:val="001E5EB2"/>
    <w:rsid w:val="001E622C"/>
    <w:rsid w:val="001E696B"/>
    <w:rsid w:val="001E7A80"/>
    <w:rsid w:val="001F0683"/>
    <w:rsid w:val="001F0987"/>
    <w:rsid w:val="001F0F5C"/>
    <w:rsid w:val="001F1466"/>
    <w:rsid w:val="001F1711"/>
    <w:rsid w:val="001F20DD"/>
    <w:rsid w:val="001F2E22"/>
    <w:rsid w:val="001F2EB9"/>
    <w:rsid w:val="001F4292"/>
    <w:rsid w:val="001F4774"/>
    <w:rsid w:val="001F4E25"/>
    <w:rsid w:val="001F54CA"/>
    <w:rsid w:val="001F54EB"/>
    <w:rsid w:val="001F5743"/>
    <w:rsid w:val="001F5F58"/>
    <w:rsid w:val="001F63F7"/>
    <w:rsid w:val="001F66ED"/>
    <w:rsid w:val="001F7D0B"/>
    <w:rsid w:val="002009C2"/>
    <w:rsid w:val="002020BD"/>
    <w:rsid w:val="00203392"/>
    <w:rsid w:val="002043C5"/>
    <w:rsid w:val="00205933"/>
    <w:rsid w:val="00205B2A"/>
    <w:rsid w:val="00205E58"/>
    <w:rsid w:val="0020758E"/>
    <w:rsid w:val="002075FF"/>
    <w:rsid w:val="00207810"/>
    <w:rsid w:val="00207DA6"/>
    <w:rsid w:val="00210375"/>
    <w:rsid w:val="00210431"/>
    <w:rsid w:val="00210E3C"/>
    <w:rsid w:val="00211C37"/>
    <w:rsid w:val="00211CE0"/>
    <w:rsid w:val="0021225F"/>
    <w:rsid w:val="00212620"/>
    <w:rsid w:val="002129A0"/>
    <w:rsid w:val="00212A0C"/>
    <w:rsid w:val="00212D24"/>
    <w:rsid w:val="00212F8B"/>
    <w:rsid w:val="002140C0"/>
    <w:rsid w:val="002147BA"/>
    <w:rsid w:val="00214B68"/>
    <w:rsid w:val="00214D2E"/>
    <w:rsid w:val="00215467"/>
    <w:rsid w:val="0021643D"/>
    <w:rsid w:val="0021662C"/>
    <w:rsid w:val="00216CF8"/>
    <w:rsid w:val="00217520"/>
    <w:rsid w:val="00217581"/>
    <w:rsid w:val="002206CA"/>
    <w:rsid w:val="00223B71"/>
    <w:rsid w:val="002241A4"/>
    <w:rsid w:val="00224211"/>
    <w:rsid w:val="0022428E"/>
    <w:rsid w:val="00224A6F"/>
    <w:rsid w:val="00224C9D"/>
    <w:rsid w:val="0022501B"/>
    <w:rsid w:val="00225300"/>
    <w:rsid w:val="002253C7"/>
    <w:rsid w:val="00225C28"/>
    <w:rsid w:val="00225CEF"/>
    <w:rsid w:val="00226B91"/>
    <w:rsid w:val="00226CFF"/>
    <w:rsid w:val="00227718"/>
    <w:rsid w:val="00227F75"/>
    <w:rsid w:val="00232396"/>
    <w:rsid w:val="0023257A"/>
    <w:rsid w:val="00232D84"/>
    <w:rsid w:val="00233103"/>
    <w:rsid w:val="002335B0"/>
    <w:rsid w:val="002338A1"/>
    <w:rsid w:val="00234A51"/>
    <w:rsid w:val="00234B43"/>
    <w:rsid w:val="00235F7C"/>
    <w:rsid w:val="002361D7"/>
    <w:rsid w:val="00236717"/>
    <w:rsid w:val="00236DA8"/>
    <w:rsid w:val="00236F26"/>
    <w:rsid w:val="00237474"/>
    <w:rsid w:val="00237AFC"/>
    <w:rsid w:val="00237FDE"/>
    <w:rsid w:val="002402CC"/>
    <w:rsid w:val="00240A19"/>
    <w:rsid w:val="00241C8C"/>
    <w:rsid w:val="002422FE"/>
    <w:rsid w:val="00242360"/>
    <w:rsid w:val="002434FE"/>
    <w:rsid w:val="002436DD"/>
    <w:rsid w:val="002468B3"/>
    <w:rsid w:val="00247169"/>
    <w:rsid w:val="00247376"/>
    <w:rsid w:val="00247402"/>
    <w:rsid w:val="00247F9E"/>
    <w:rsid w:val="0025006A"/>
    <w:rsid w:val="002505B8"/>
    <w:rsid w:val="00251E95"/>
    <w:rsid w:val="00252671"/>
    <w:rsid w:val="00253061"/>
    <w:rsid w:val="00254DDB"/>
    <w:rsid w:val="00254E8C"/>
    <w:rsid w:val="002551AA"/>
    <w:rsid w:val="00255B61"/>
    <w:rsid w:val="00255B93"/>
    <w:rsid w:val="00255D29"/>
    <w:rsid w:val="00256A8C"/>
    <w:rsid w:val="00257E25"/>
    <w:rsid w:val="00260A00"/>
    <w:rsid w:val="00261201"/>
    <w:rsid w:val="00261770"/>
    <w:rsid w:val="00261A32"/>
    <w:rsid w:val="00261BCE"/>
    <w:rsid w:val="002623B5"/>
    <w:rsid w:val="002626BF"/>
    <w:rsid w:val="00263418"/>
    <w:rsid w:val="00263715"/>
    <w:rsid w:val="002637CD"/>
    <w:rsid w:val="00263DE7"/>
    <w:rsid w:val="0026434E"/>
    <w:rsid w:val="00264932"/>
    <w:rsid w:val="00265C77"/>
    <w:rsid w:val="00265DBC"/>
    <w:rsid w:val="00266064"/>
    <w:rsid w:val="002661B1"/>
    <w:rsid w:val="00266308"/>
    <w:rsid w:val="00266356"/>
    <w:rsid w:val="00266823"/>
    <w:rsid w:val="00266F0E"/>
    <w:rsid w:val="00267467"/>
    <w:rsid w:val="00267B89"/>
    <w:rsid w:val="0027002E"/>
    <w:rsid w:val="00270130"/>
    <w:rsid w:val="0027034F"/>
    <w:rsid w:val="0027073D"/>
    <w:rsid w:val="00270C82"/>
    <w:rsid w:val="002710ED"/>
    <w:rsid w:val="0027137F"/>
    <w:rsid w:val="002717C9"/>
    <w:rsid w:val="00271FC7"/>
    <w:rsid w:val="00272684"/>
    <w:rsid w:val="00272BEB"/>
    <w:rsid w:val="00273A5D"/>
    <w:rsid w:val="002746CC"/>
    <w:rsid w:val="002748C4"/>
    <w:rsid w:val="00274F7A"/>
    <w:rsid w:val="00275E65"/>
    <w:rsid w:val="00275F79"/>
    <w:rsid w:val="0027611C"/>
    <w:rsid w:val="0027612D"/>
    <w:rsid w:val="00276200"/>
    <w:rsid w:val="00281098"/>
    <w:rsid w:val="00281D61"/>
    <w:rsid w:val="00281F85"/>
    <w:rsid w:val="002840D0"/>
    <w:rsid w:val="00284807"/>
    <w:rsid w:val="00284F20"/>
    <w:rsid w:val="002865F4"/>
    <w:rsid w:val="00286822"/>
    <w:rsid w:val="002869F2"/>
    <w:rsid w:val="00286F7B"/>
    <w:rsid w:val="002870F8"/>
    <w:rsid w:val="00287F68"/>
    <w:rsid w:val="00290122"/>
    <w:rsid w:val="00292A32"/>
    <w:rsid w:val="0029341E"/>
    <w:rsid w:val="00293BD6"/>
    <w:rsid w:val="00294219"/>
    <w:rsid w:val="002955F0"/>
    <w:rsid w:val="00295640"/>
    <w:rsid w:val="00295D3C"/>
    <w:rsid w:val="00295E74"/>
    <w:rsid w:val="00295EFC"/>
    <w:rsid w:val="0029772B"/>
    <w:rsid w:val="002977FD"/>
    <w:rsid w:val="00297AB8"/>
    <w:rsid w:val="002A234A"/>
    <w:rsid w:val="002A340B"/>
    <w:rsid w:val="002A3768"/>
    <w:rsid w:val="002A37CF"/>
    <w:rsid w:val="002A38C3"/>
    <w:rsid w:val="002A478B"/>
    <w:rsid w:val="002A57F3"/>
    <w:rsid w:val="002A5F2E"/>
    <w:rsid w:val="002A60CD"/>
    <w:rsid w:val="002A68F9"/>
    <w:rsid w:val="002B0A90"/>
    <w:rsid w:val="002B20E2"/>
    <w:rsid w:val="002B231A"/>
    <w:rsid w:val="002B45BF"/>
    <w:rsid w:val="002B4907"/>
    <w:rsid w:val="002B58F5"/>
    <w:rsid w:val="002B651E"/>
    <w:rsid w:val="002B6E40"/>
    <w:rsid w:val="002B6EF8"/>
    <w:rsid w:val="002B73E3"/>
    <w:rsid w:val="002B78B3"/>
    <w:rsid w:val="002B7BA4"/>
    <w:rsid w:val="002B7D25"/>
    <w:rsid w:val="002C2413"/>
    <w:rsid w:val="002C3E3F"/>
    <w:rsid w:val="002C3E45"/>
    <w:rsid w:val="002C4BA0"/>
    <w:rsid w:val="002C51EE"/>
    <w:rsid w:val="002C559F"/>
    <w:rsid w:val="002C5E5D"/>
    <w:rsid w:val="002C6881"/>
    <w:rsid w:val="002C742E"/>
    <w:rsid w:val="002C78AA"/>
    <w:rsid w:val="002C7F6E"/>
    <w:rsid w:val="002D0A7C"/>
    <w:rsid w:val="002D1D48"/>
    <w:rsid w:val="002D204F"/>
    <w:rsid w:val="002D2A7A"/>
    <w:rsid w:val="002D3B72"/>
    <w:rsid w:val="002D4701"/>
    <w:rsid w:val="002D4D72"/>
    <w:rsid w:val="002D4EEE"/>
    <w:rsid w:val="002D545D"/>
    <w:rsid w:val="002D6179"/>
    <w:rsid w:val="002D6687"/>
    <w:rsid w:val="002D67AC"/>
    <w:rsid w:val="002D7378"/>
    <w:rsid w:val="002D77D2"/>
    <w:rsid w:val="002E15B4"/>
    <w:rsid w:val="002E205F"/>
    <w:rsid w:val="002E28FA"/>
    <w:rsid w:val="002E2B8A"/>
    <w:rsid w:val="002E306A"/>
    <w:rsid w:val="002E3653"/>
    <w:rsid w:val="002E37F7"/>
    <w:rsid w:val="002E3CAE"/>
    <w:rsid w:val="002E3FBD"/>
    <w:rsid w:val="002E450E"/>
    <w:rsid w:val="002E46E2"/>
    <w:rsid w:val="002E5F57"/>
    <w:rsid w:val="002E6991"/>
    <w:rsid w:val="002E74F7"/>
    <w:rsid w:val="002E7511"/>
    <w:rsid w:val="002E7AC3"/>
    <w:rsid w:val="002E7EBD"/>
    <w:rsid w:val="002F0AF2"/>
    <w:rsid w:val="002F0E0A"/>
    <w:rsid w:val="002F0FBC"/>
    <w:rsid w:val="002F13F2"/>
    <w:rsid w:val="002F140F"/>
    <w:rsid w:val="002F1D53"/>
    <w:rsid w:val="002F2E83"/>
    <w:rsid w:val="002F3F1A"/>
    <w:rsid w:val="002F570E"/>
    <w:rsid w:val="002F6B27"/>
    <w:rsid w:val="002F76FF"/>
    <w:rsid w:val="002F7F25"/>
    <w:rsid w:val="00300F24"/>
    <w:rsid w:val="003017D1"/>
    <w:rsid w:val="00301839"/>
    <w:rsid w:val="00301D5A"/>
    <w:rsid w:val="00302497"/>
    <w:rsid w:val="00302BA2"/>
    <w:rsid w:val="00302E8F"/>
    <w:rsid w:val="003032A8"/>
    <w:rsid w:val="003032D6"/>
    <w:rsid w:val="00303B61"/>
    <w:rsid w:val="00304035"/>
    <w:rsid w:val="0030429A"/>
    <w:rsid w:val="003052E0"/>
    <w:rsid w:val="00305342"/>
    <w:rsid w:val="003055C3"/>
    <w:rsid w:val="00305648"/>
    <w:rsid w:val="00305776"/>
    <w:rsid w:val="003077AA"/>
    <w:rsid w:val="0030782F"/>
    <w:rsid w:val="003078B8"/>
    <w:rsid w:val="003079B0"/>
    <w:rsid w:val="00307E5B"/>
    <w:rsid w:val="00307F7C"/>
    <w:rsid w:val="003100F7"/>
    <w:rsid w:val="00310455"/>
    <w:rsid w:val="00310708"/>
    <w:rsid w:val="00310C3C"/>
    <w:rsid w:val="00311525"/>
    <w:rsid w:val="00311F88"/>
    <w:rsid w:val="003124B4"/>
    <w:rsid w:val="003129A2"/>
    <w:rsid w:val="00312BD3"/>
    <w:rsid w:val="00313690"/>
    <w:rsid w:val="00314BDE"/>
    <w:rsid w:val="00315330"/>
    <w:rsid w:val="00315AE0"/>
    <w:rsid w:val="0031624A"/>
    <w:rsid w:val="003162EC"/>
    <w:rsid w:val="00316317"/>
    <w:rsid w:val="003163FB"/>
    <w:rsid w:val="00316AFF"/>
    <w:rsid w:val="0032014C"/>
    <w:rsid w:val="003201A0"/>
    <w:rsid w:val="00320244"/>
    <w:rsid w:val="003207FD"/>
    <w:rsid w:val="00321848"/>
    <w:rsid w:val="00323EEB"/>
    <w:rsid w:val="00324101"/>
    <w:rsid w:val="003241A6"/>
    <w:rsid w:val="003252D8"/>
    <w:rsid w:val="0032688E"/>
    <w:rsid w:val="00326C0B"/>
    <w:rsid w:val="00327D16"/>
    <w:rsid w:val="003301DB"/>
    <w:rsid w:val="0033032D"/>
    <w:rsid w:val="003313A7"/>
    <w:rsid w:val="00331D84"/>
    <w:rsid w:val="00331D9C"/>
    <w:rsid w:val="003323B1"/>
    <w:rsid w:val="00332AF0"/>
    <w:rsid w:val="00333042"/>
    <w:rsid w:val="00333730"/>
    <w:rsid w:val="00333EB4"/>
    <w:rsid w:val="003345BB"/>
    <w:rsid w:val="0033539B"/>
    <w:rsid w:val="00336669"/>
    <w:rsid w:val="00337D34"/>
    <w:rsid w:val="00340072"/>
    <w:rsid w:val="00340416"/>
    <w:rsid w:val="003417FA"/>
    <w:rsid w:val="00341B82"/>
    <w:rsid w:val="003431AA"/>
    <w:rsid w:val="00343885"/>
    <w:rsid w:val="00343A48"/>
    <w:rsid w:val="00343B7A"/>
    <w:rsid w:val="003440A9"/>
    <w:rsid w:val="00344B15"/>
    <w:rsid w:val="0034503B"/>
    <w:rsid w:val="0034609F"/>
    <w:rsid w:val="00347A3B"/>
    <w:rsid w:val="00347EF1"/>
    <w:rsid w:val="0035002B"/>
    <w:rsid w:val="00351073"/>
    <w:rsid w:val="00351208"/>
    <w:rsid w:val="00351285"/>
    <w:rsid w:val="003521A0"/>
    <w:rsid w:val="0035245D"/>
    <w:rsid w:val="00352DEA"/>
    <w:rsid w:val="0035483F"/>
    <w:rsid w:val="00354CD3"/>
    <w:rsid w:val="003550B9"/>
    <w:rsid w:val="00355FF1"/>
    <w:rsid w:val="00356211"/>
    <w:rsid w:val="00356351"/>
    <w:rsid w:val="003571FE"/>
    <w:rsid w:val="003578E9"/>
    <w:rsid w:val="00360EF8"/>
    <w:rsid w:val="003610A9"/>
    <w:rsid w:val="00362485"/>
    <w:rsid w:val="0036250F"/>
    <w:rsid w:val="0036381E"/>
    <w:rsid w:val="003642E3"/>
    <w:rsid w:val="0036431A"/>
    <w:rsid w:val="00364445"/>
    <w:rsid w:val="00364833"/>
    <w:rsid w:val="00365F43"/>
    <w:rsid w:val="00367EEB"/>
    <w:rsid w:val="003701B5"/>
    <w:rsid w:val="00370647"/>
    <w:rsid w:val="00370895"/>
    <w:rsid w:val="00370E4B"/>
    <w:rsid w:val="00372630"/>
    <w:rsid w:val="0037294F"/>
    <w:rsid w:val="00373370"/>
    <w:rsid w:val="00373AD4"/>
    <w:rsid w:val="00374D07"/>
    <w:rsid w:val="00375D9E"/>
    <w:rsid w:val="00376355"/>
    <w:rsid w:val="00377333"/>
    <w:rsid w:val="003777E7"/>
    <w:rsid w:val="00377D1D"/>
    <w:rsid w:val="00380C31"/>
    <w:rsid w:val="003817B2"/>
    <w:rsid w:val="00381BA8"/>
    <w:rsid w:val="003826E8"/>
    <w:rsid w:val="003830F4"/>
    <w:rsid w:val="0038332C"/>
    <w:rsid w:val="0038355B"/>
    <w:rsid w:val="00384FF9"/>
    <w:rsid w:val="00385251"/>
    <w:rsid w:val="0038527A"/>
    <w:rsid w:val="003854D5"/>
    <w:rsid w:val="00385E9C"/>
    <w:rsid w:val="00386265"/>
    <w:rsid w:val="00386949"/>
    <w:rsid w:val="00386BC0"/>
    <w:rsid w:val="00387666"/>
    <w:rsid w:val="00387BFC"/>
    <w:rsid w:val="00391020"/>
    <w:rsid w:val="00391651"/>
    <w:rsid w:val="00392AE9"/>
    <w:rsid w:val="00393E1C"/>
    <w:rsid w:val="00394912"/>
    <w:rsid w:val="003957F6"/>
    <w:rsid w:val="003965DB"/>
    <w:rsid w:val="003A01DD"/>
    <w:rsid w:val="003A050A"/>
    <w:rsid w:val="003A153B"/>
    <w:rsid w:val="003A1935"/>
    <w:rsid w:val="003A2031"/>
    <w:rsid w:val="003A3349"/>
    <w:rsid w:val="003A39BC"/>
    <w:rsid w:val="003A3B5D"/>
    <w:rsid w:val="003A5849"/>
    <w:rsid w:val="003A6795"/>
    <w:rsid w:val="003B0D82"/>
    <w:rsid w:val="003B111F"/>
    <w:rsid w:val="003B15F9"/>
    <w:rsid w:val="003B188D"/>
    <w:rsid w:val="003B28AE"/>
    <w:rsid w:val="003B2CDC"/>
    <w:rsid w:val="003B3CE2"/>
    <w:rsid w:val="003B3E99"/>
    <w:rsid w:val="003B4027"/>
    <w:rsid w:val="003B5FA8"/>
    <w:rsid w:val="003B6D61"/>
    <w:rsid w:val="003B736C"/>
    <w:rsid w:val="003B770C"/>
    <w:rsid w:val="003B775A"/>
    <w:rsid w:val="003B77EF"/>
    <w:rsid w:val="003B78F9"/>
    <w:rsid w:val="003C0299"/>
    <w:rsid w:val="003C0663"/>
    <w:rsid w:val="003C084B"/>
    <w:rsid w:val="003C0ECF"/>
    <w:rsid w:val="003C1972"/>
    <w:rsid w:val="003C211B"/>
    <w:rsid w:val="003C27EE"/>
    <w:rsid w:val="003C5C60"/>
    <w:rsid w:val="003C676D"/>
    <w:rsid w:val="003C6C67"/>
    <w:rsid w:val="003C71FB"/>
    <w:rsid w:val="003C7E4E"/>
    <w:rsid w:val="003C7E72"/>
    <w:rsid w:val="003D0587"/>
    <w:rsid w:val="003D12F1"/>
    <w:rsid w:val="003D1420"/>
    <w:rsid w:val="003D30AD"/>
    <w:rsid w:val="003D391D"/>
    <w:rsid w:val="003D3C31"/>
    <w:rsid w:val="003D46CD"/>
    <w:rsid w:val="003D4752"/>
    <w:rsid w:val="003D5C4D"/>
    <w:rsid w:val="003D645B"/>
    <w:rsid w:val="003D64B9"/>
    <w:rsid w:val="003D6A06"/>
    <w:rsid w:val="003D6E49"/>
    <w:rsid w:val="003D6F15"/>
    <w:rsid w:val="003D74A2"/>
    <w:rsid w:val="003D7611"/>
    <w:rsid w:val="003D7A13"/>
    <w:rsid w:val="003E0DA0"/>
    <w:rsid w:val="003E1B86"/>
    <w:rsid w:val="003E1E64"/>
    <w:rsid w:val="003E1EE8"/>
    <w:rsid w:val="003E2C59"/>
    <w:rsid w:val="003E3027"/>
    <w:rsid w:val="003E3702"/>
    <w:rsid w:val="003E3C0D"/>
    <w:rsid w:val="003E3F9F"/>
    <w:rsid w:val="003E422A"/>
    <w:rsid w:val="003E5215"/>
    <w:rsid w:val="003E5B6E"/>
    <w:rsid w:val="003E62B3"/>
    <w:rsid w:val="003E6F54"/>
    <w:rsid w:val="003E7D13"/>
    <w:rsid w:val="003F3013"/>
    <w:rsid w:val="003F4044"/>
    <w:rsid w:val="003F6D3B"/>
    <w:rsid w:val="003F75FE"/>
    <w:rsid w:val="003F7E69"/>
    <w:rsid w:val="00400126"/>
    <w:rsid w:val="004014D0"/>
    <w:rsid w:val="00401713"/>
    <w:rsid w:val="0040193A"/>
    <w:rsid w:val="00401CDA"/>
    <w:rsid w:val="00401E72"/>
    <w:rsid w:val="00402829"/>
    <w:rsid w:val="00402DE3"/>
    <w:rsid w:val="00402F55"/>
    <w:rsid w:val="00403128"/>
    <w:rsid w:val="0040351F"/>
    <w:rsid w:val="00403885"/>
    <w:rsid w:val="004041E4"/>
    <w:rsid w:val="004046D0"/>
    <w:rsid w:val="00404EFC"/>
    <w:rsid w:val="00405A96"/>
    <w:rsid w:val="00405D3A"/>
    <w:rsid w:val="00406151"/>
    <w:rsid w:val="004062BF"/>
    <w:rsid w:val="00406B7E"/>
    <w:rsid w:val="00406F7F"/>
    <w:rsid w:val="00407D48"/>
    <w:rsid w:val="00410BAE"/>
    <w:rsid w:val="00410C41"/>
    <w:rsid w:val="00411EE4"/>
    <w:rsid w:val="00412421"/>
    <w:rsid w:val="004127F6"/>
    <w:rsid w:val="00413754"/>
    <w:rsid w:val="00413F2B"/>
    <w:rsid w:val="00414272"/>
    <w:rsid w:val="00414369"/>
    <w:rsid w:val="004144A5"/>
    <w:rsid w:val="00414D61"/>
    <w:rsid w:val="00415BC5"/>
    <w:rsid w:val="00415DC0"/>
    <w:rsid w:val="00416295"/>
    <w:rsid w:val="00416B53"/>
    <w:rsid w:val="00416C26"/>
    <w:rsid w:val="00416CF0"/>
    <w:rsid w:val="00417AF9"/>
    <w:rsid w:val="004200A1"/>
    <w:rsid w:val="00422E71"/>
    <w:rsid w:val="0042351B"/>
    <w:rsid w:val="00423958"/>
    <w:rsid w:val="00424408"/>
    <w:rsid w:val="00425827"/>
    <w:rsid w:val="00425F9B"/>
    <w:rsid w:val="0042601B"/>
    <w:rsid w:val="004273F3"/>
    <w:rsid w:val="00427ADD"/>
    <w:rsid w:val="00427B1B"/>
    <w:rsid w:val="00427D2C"/>
    <w:rsid w:val="00427FB0"/>
    <w:rsid w:val="00430498"/>
    <w:rsid w:val="00430DC5"/>
    <w:rsid w:val="00431AD5"/>
    <w:rsid w:val="00432E81"/>
    <w:rsid w:val="00433F29"/>
    <w:rsid w:val="0043428F"/>
    <w:rsid w:val="004342F6"/>
    <w:rsid w:val="0043465D"/>
    <w:rsid w:val="00434BA4"/>
    <w:rsid w:val="0043518F"/>
    <w:rsid w:val="00435A46"/>
    <w:rsid w:val="00437B07"/>
    <w:rsid w:val="004404EC"/>
    <w:rsid w:val="00440695"/>
    <w:rsid w:val="00440C6E"/>
    <w:rsid w:val="00442694"/>
    <w:rsid w:val="0044285A"/>
    <w:rsid w:val="00442BF3"/>
    <w:rsid w:val="00443312"/>
    <w:rsid w:val="00443413"/>
    <w:rsid w:val="004449C4"/>
    <w:rsid w:val="00445930"/>
    <w:rsid w:val="00447A5B"/>
    <w:rsid w:val="00447B64"/>
    <w:rsid w:val="00447CE0"/>
    <w:rsid w:val="00450305"/>
    <w:rsid w:val="00450D89"/>
    <w:rsid w:val="004519A5"/>
    <w:rsid w:val="004533A7"/>
    <w:rsid w:val="0045373A"/>
    <w:rsid w:val="00453D3E"/>
    <w:rsid w:val="00453EA8"/>
    <w:rsid w:val="00454350"/>
    <w:rsid w:val="0045452F"/>
    <w:rsid w:val="00454E41"/>
    <w:rsid w:val="00456688"/>
    <w:rsid w:val="004568D8"/>
    <w:rsid w:val="00457046"/>
    <w:rsid w:val="00457A76"/>
    <w:rsid w:val="00460153"/>
    <w:rsid w:val="0046021D"/>
    <w:rsid w:val="00460505"/>
    <w:rsid w:val="00461133"/>
    <w:rsid w:val="004612D9"/>
    <w:rsid w:val="00461F41"/>
    <w:rsid w:val="00463122"/>
    <w:rsid w:val="0046375A"/>
    <w:rsid w:val="00463AF2"/>
    <w:rsid w:val="00463B7F"/>
    <w:rsid w:val="00466E02"/>
    <w:rsid w:val="004672F2"/>
    <w:rsid w:val="00471A04"/>
    <w:rsid w:val="00471AC9"/>
    <w:rsid w:val="00472AA0"/>
    <w:rsid w:val="004735F6"/>
    <w:rsid w:val="0047383A"/>
    <w:rsid w:val="00473CF9"/>
    <w:rsid w:val="0047495B"/>
    <w:rsid w:val="00475365"/>
    <w:rsid w:val="00475C45"/>
    <w:rsid w:val="00476A9F"/>
    <w:rsid w:val="00477313"/>
    <w:rsid w:val="00477BD2"/>
    <w:rsid w:val="0048031C"/>
    <w:rsid w:val="0048063C"/>
    <w:rsid w:val="00480E77"/>
    <w:rsid w:val="00481077"/>
    <w:rsid w:val="0048143D"/>
    <w:rsid w:val="004828F2"/>
    <w:rsid w:val="00482986"/>
    <w:rsid w:val="00482D76"/>
    <w:rsid w:val="00483593"/>
    <w:rsid w:val="0048374A"/>
    <w:rsid w:val="00484BF4"/>
    <w:rsid w:val="00484C39"/>
    <w:rsid w:val="004851CA"/>
    <w:rsid w:val="0048549A"/>
    <w:rsid w:val="004862D6"/>
    <w:rsid w:val="00486DF0"/>
    <w:rsid w:val="00490611"/>
    <w:rsid w:val="0049092B"/>
    <w:rsid w:val="00492D97"/>
    <w:rsid w:val="004933C5"/>
    <w:rsid w:val="004949AA"/>
    <w:rsid w:val="004950E7"/>
    <w:rsid w:val="004955D9"/>
    <w:rsid w:val="00495A09"/>
    <w:rsid w:val="00496847"/>
    <w:rsid w:val="00497296"/>
    <w:rsid w:val="004972E1"/>
    <w:rsid w:val="004A0C36"/>
    <w:rsid w:val="004A1A94"/>
    <w:rsid w:val="004A1FA1"/>
    <w:rsid w:val="004A23B4"/>
    <w:rsid w:val="004A32D5"/>
    <w:rsid w:val="004A3E6C"/>
    <w:rsid w:val="004A4C20"/>
    <w:rsid w:val="004A564B"/>
    <w:rsid w:val="004A615B"/>
    <w:rsid w:val="004A637E"/>
    <w:rsid w:val="004A6C97"/>
    <w:rsid w:val="004A6F82"/>
    <w:rsid w:val="004B0372"/>
    <w:rsid w:val="004B0E7A"/>
    <w:rsid w:val="004B1292"/>
    <w:rsid w:val="004B14CE"/>
    <w:rsid w:val="004B19BD"/>
    <w:rsid w:val="004B3D7B"/>
    <w:rsid w:val="004B7079"/>
    <w:rsid w:val="004B7AA0"/>
    <w:rsid w:val="004C1469"/>
    <w:rsid w:val="004C1D1B"/>
    <w:rsid w:val="004C224B"/>
    <w:rsid w:val="004C28CB"/>
    <w:rsid w:val="004C2B5B"/>
    <w:rsid w:val="004C3267"/>
    <w:rsid w:val="004C369D"/>
    <w:rsid w:val="004C3B83"/>
    <w:rsid w:val="004C454F"/>
    <w:rsid w:val="004C6DAF"/>
    <w:rsid w:val="004C73E3"/>
    <w:rsid w:val="004C7585"/>
    <w:rsid w:val="004C76B5"/>
    <w:rsid w:val="004D10C4"/>
    <w:rsid w:val="004D2222"/>
    <w:rsid w:val="004D30F4"/>
    <w:rsid w:val="004D316F"/>
    <w:rsid w:val="004D415C"/>
    <w:rsid w:val="004D41F5"/>
    <w:rsid w:val="004D4EA1"/>
    <w:rsid w:val="004D5429"/>
    <w:rsid w:val="004D70A1"/>
    <w:rsid w:val="004D7476"/>
    <w:rsid w:val="004E0BC0"/>
    <w:rsid w:val="004E2216"/>
    <w:rsid w:val="004E2F0D"/>
    <w:rsid w:val="004E35FD"/>
    <w:rsid w:val="004E4323"/>
    <w:rsid w:val="004E4388"/>
    <w:rsid w:val="004E438B"/>
    <w:rsid w:val="004E487D"/>
    <w:rsid w:val="004E4AE9"/>
    <w:rsid w:val="004E5C2C"/>
    <w:rsid w:val="004E633C"/>
    <w:rsid w:val="004E68A8"/>
    <w:rsid w:val="004E6C5B"/>
    <w:rsid w:val="004E7561"/>
    <w:rsid w:val="004E7E3C"/>
    <w:rsid w:val="004F0DCE"/>
    <w:rsid w:val="004F137F"/>
    <w:rsid w:val="004F169E"/>
    <w:rsid w:val="004F1F7D"/>
    <w:rsid w:val="004F203E"/>
    <w:rsid w:val="004F21BA"/>
    <w:rsid w:val="004F2F2F"/>
    <w:rsid w:val="004F393F"/>
    <w:rsid w:val="004F3C27"/>
    <w:rsid w:val="004F3CF3"/>
    <w:rsid w:val="004F44B3"/>
    <w:rsid w:val="004F4814"/>
    <w:rsid w:val="004F4DC5"/>
    <w:rsid w:val="004F5238"/>
    <w:rsid w:val="004F5684"/>
    <w:rsid w:val="004F56B3"/>
    <w:rsid w:val="004F57D2"/>
    <w:rsid w:val="004F5C5D"/>
    <w:rsid w:val="004F5D96"/>
    <w:rsid w:val="004F652D"/>
    <w:rsid w:val="004F6664"/>
    <w:rsid w:val="004F6F1E"/>
    <w:rsid w:val="004F7AB3"/>
    <w:rsid w:val="004F7FCE"/>
    <w:rsid w:val="0050000D"/>
    <w:rsid w:val="00500019"/>
    <w:rsid w:val="005002D3"/>
    <w:rsid w:val="005007F2"/>
    <w:rsid w:val="005016A6"/>
    <w:rsid w:val="00502E17"/>
    <w:rsid w:val="0050372C"/>
    <w:rsid w:val="0050387C"/>
    <w:rsid w:val="00503D79"/>
    <w:rsid w:val="00504694"/>
    <w:rsid w:val="00506A13"/>
    <w:rsid w:val="00507951"/>
    <w:rsid w:val="005107C0"/>
    <w:rsid w:val="005107ED"/>
    <w:rsid w:val="005117E6"/>
    <w:rsid w:val="00511896"/>
    <w:rsid w:val="00511CA5"/>
    <w:rsid w:val="00511F67"/>
    <w:rsid w:val="00512146"/>
    <w:rsid w:val="0051324A"/>
    <w:rsid w:val="005133A2"/>
    <w:rsid w:val="00513523"/>
    <w:rsid w:val="005141DB"/>
    <w:rsid w:val="00514531"/>
    <w:rsid w:val="00514714"/>
    <w:rsid w:val="0051471C"/>
    <w:rsid w:val="005149ED"/>
    <w:rsid w:val="005150CE"/>
    <w:rsid w:val="0051577A"/>
    <w:rsid w:val="00516062"/>
    <w:rsid w:val="00516159"/>
    <w:rsid w:val="0052041E"/>
    <w:rsid w:val="00521027"/>
    <w:rsid w:val="00521074"/>
    <w:rsid w:val="005215F6"/>
    <w:rsid w:val="005219F6"/>
    <w:rsid w:val="00523550"/>
    <w:rsid w:val="00523815"/>
    <w:rsid w:val="00523A17"/>
    <w:rsid w:val="00524A0A"/>
    <w:rsid w:val="00524B5D"/>
    <w:rsid w:val="00524CC4"/>
    <w:rsid w:val="00524F0C"/>
    <w:rsid w:val="0052591E"/>
    <w:rsid w:val="00525F1F"/>
    <w:rsid w:val="00526364"/>
    <w:rsid w:val="005267E0"/>
    <w:rsid w:val="00526CA3"/>
    <w:rsid w:val="00527016"/>
    <w:rsid w:val="0052783A"/>
    <w:rsid w:val="00527FC4"/>
    <w:rsid w:val="00530814"/>
    <w:rsid w:val="0053237C"/>
    <w:rsid w:val="0053247A"/>
    <w:rsid w:val="00532EC0"/>
    <w:rsid w:val="005341C5"/>
    <w:rsid w:val="00534E4C"/>
    <w:rsid w:val="005363C7"/>
    <w:rsid w:val="00536CD7"/>
    <w:rsid w:val="005375AB"/>
    <w:rsid w:val="00540255"/>
    <w:rsid w:val="00541480"/>
    <w:rsid w:val="005414F0"/>
    <w:rsid w:val="0054223D"/>
    <w:rsid w:val="005429D4"/>
    <w:rsid w:val="00542C09"/>
    <w:rsid w:val="005431C4"/>
    <w:rsid w:val="00543DC3"/>
    <w:rsid w:val="00543FD2"/>
    <w:rsid w:val="00544406"/>
    <w:rsid w:val="00544D93"/>
    <w:rsid w:val="00545301"/>
    <w:rsid w:val="005468D8"/>
    <w:rsid w:val="005470A6"/>
    <w:rsid w:val="005474A9"/>
    <w:rsid w:val="005474C2"/>
    <w:rsid w:val="00547990"/>
    <w:rsid w:val="00547A25"/>
    <w:rsid w:val="00550921"/>
    <w:rsid w:val="00550F38"/>
    <w:rsid w:val="0055198B"/>
    <w:rsid w:val="0055251E"/>
    <w:rsid w:val="00552849"/>
    <w:rsid w:val="00552A5B"/>
    <w:rsid w:val="00552C06"/>
    <w:rsid w:val="00552F16"/>
    <w:rsid w:val="0055383F"/>
    <w:rsid w:val="00554266"/>
    <w:rsid w:val="00555234"/>
    <w:rsid w:val="0055560D"/>
    <w:rsid w:val="00557159"/>
    <w:rsid w:val="00557332"/>
    <w:rsid w:val="00560CD7"/>
    <w:rsid w:val="005614B7"/>
    <w:rsid w:val="00561C64"/>
    <w:rsid w:val="00562EFB"/>
    <w:rsid w:val="005638F8"/>
    <w:rsid w:val="00563D47"/>
    <w:rsid w:val="00564054"/>
    <w:rsid w:val="00564A3B"/>
    <w:rsid w:val="00564F67"/>
    <w:rsid w:val="00565329"/>
    <w:rsid w:val="00565333"/>
    <w:rsid w:val="005655BA"/>
    <w:rsid w:val="0056591E"/>
    <w:rsid w:val="005672AE"/>
    <w:rsid w:val="005675DC"/>
    <w:rsid w:val="0057076B"/>
    <w:rsid w:val="00571E0B"/>
    <w:rsid w:val="005722DC"/>
    <w:rsid w:val="00572574"/>
    <w:rsid w:val="00572762"/>
    <w:rsid w:val="00572EAA"/>
    <w:rsid w:val="00573092"/>
    <w:rsid w:val="005736D8"/>
    <w:rsid w:val="005737D6"/>
    <w:rsid w:val="00573C8F"/>
    <w:rsid w:val="005740B5"/>
    <w:rsid w:val="005742E5"/>
    <w:rsid w:val="005743DF"/>
    <w:rsid w:val="005747E3"/>
    <w:rsid w:val="0057490E"/>
    <w:rsid w:val="005753DE"/>
    <w:rsid w:val="00575B7E"/>
    <w:rsid w:val="00575DF9"/>
    <w:rsid w:val="00576071"/>
    <w:rsid w:val="005760EE"/>
    <w:rsid w:val="005773E4"/>
    <w:rsid w:val="00577AF2"/>
    <w:rsid w:val="00580A88"/>
    <w:rsid w:val="00580B23"/>
    <w:rsid w:val="00581116"/>
    <w:rsid w:val="00582784"/>
    <w:rsid w:val="00582C0C"/>
    <w:rsid w:val="00583E40"/>
    <w:rsid w:val="0058408C"/>
    <w:rsid w:val="005841EB"/>
    <w:rsid w:val="00584F92"/>
    <w:rsid w:val="005855A6"/>
    <w:rsid w:val="00585CD7"/>
    <w:rsid w:val="00585CF8"/>
    <w:rsid w:val="00585D37"/>
    <w:rsid w:val="00585D46"/>
    <w:rsid w:val="00586059"/>
    <w:rsid w:val="005865DD"/>
    <w:rsid w:val="005866CF"/>
    <w:rsid w:val="00586DC1"/>
    <w:rsid w:val="00587A9E"/>
    <w:rsid w:val="0059137C"/>
    <w:rsid w:val="00591B33"/>
    <w:rsid w:val="00591B39"/>
    <w:rsid w:val="00591FB7"/>
    <w:rsid w:val="005923ED"/>
    <w:rsid w:val="0059254A"/>
    <w:rsid w:val="0059303A"/>
    <w:rsid w:val="00593C95"/>
    <w:rsid w:val="0059400F"/>
    <w:rsid w:val="00594DA9"/>
    <w:rsid w:val="00594EBB"/>
    <w:rsid w:val="00595BC5"/>
    <w:rsid w:val="00596D26"/>
    <w:rsid w:val="00597002"/>
    <w:rsid w:val="00597B88"/>
    <w:rsid w:val="00597C65"/>
    <w:rsid w:val="005A02A7"/>
    <w:rsid w:val="005A0593"/>
    <w:rsid w:val="005A2D56"/>
    <w:rsid w:val="005A5583"/>
    <w:rsid w:val="005A588F"/>
    <w:rsid w:val="005A5FC1"/>
    <w:rsid w:val="005A670C"/>
    <w:rsid w:val="005A6D75"/>
    <w:rsid w:val="005B01DB"/>
    <w:rsid w:val="005B1CC3"/>
    <w:rsid w:val="005B208F"/>
    <w:rsid w:val="005B209F"/>
    <w:rsid w:val="005B2B80"/>
    <w:rsid w:val="005B32CC"/>
    <w:rsid w:val="005B33A4"/>
    <w:rsid w:val="005B3823"/>
    <w:rsid w:val="005B4F3D"/>
    <w:rsid w:val="005B59A5"/>
    <w:rsid w:val="005B5A07"/>
    <w:rsid w:val="005B6985"/>
    <w:rsid w:val="005B6B4B"/>
    <w:rsid w:val="005B6BB0"/>
    <w:rsid w:val="005B6F3B"/>
    <w:rsid w:val="005B7CE5"/>
    <w:rsid w:val="005C121A"/>
    <w:rsid w:val="005C1332"/>
    <w:rsid w:val="005C1372"/>
    <w:rsid w:val="005C1991"/>
    <w:rsid w:val="005C1E72"/>
    <w:rsid w:val="005C3AFF"/>
    <w:rsid w:val="005C517A"/>
    <w:rsid w:val="005C5735"/>
    <w:rsid w:val="005C6650"/>
    <w:rsid w:val="005C6685"/>
    <w:rsid w:val="005C6CF2"/>
    <w:rsid w:val="005C791F"/>
    <w:rsid w:val="005C7AB8"/>
    <w:rsid w:val="005D11D2"/>
    <w:rsid w:val="005D19AD"/>
    <w:rsid w:val="005D282B"/>
    <w:rsid w:val="005D5B82"/>
    <w:rsid w:val="005D62C0"/>
    <w:rsid w:val="005D6AC7"/>
    <w:rsid w:val="005D6C63"/>
    <w:rsid w:val="005D7189"/>
    <w:rsid w:val="005D74A8"/>
    <w:rsid w:val="005D7716"/>
    <w:rsid w:val="005E0448"/>
    <w:rsid w:val="005E3D8E"/>
    <w:rsid w:val="005E48ED"/>
    <w:rsid w:val="005E4BA3"/>
    <w:rsid w:val="005E6A25"/>
    <w:rsid w:val="005E7A9E"/>
    <w:rsid w:val="005E7C46"/>
    <w:rsid w:val="005F10E0"/>
    <w:rsid w:val="005F1CA0"/>
    <w:rsid w:val="005F4D3D"/>
    <w:rsid w:val="005F5237"/>
    <w:rsid w:val="005F62C7"/>
    <w:rsid w:val="00600CAA"/>
    <w:rsid w:val="00600F4D"/>
    <w:rsid w:val="006014A3"/>
    <w:rsid w:val="00601A1A"/>
    <w:rsid w:val="00603350"/>
    <w:rsid w:val="00603BBC"/>
    <w:rsid w:val="00604BB3"/>
    <w:rsid w:val="0060512F"/>
    <w:rsid w:val="006053C3"/>
    <w:rsid w:val="006056E9"/>
    <w:rsid w:val="0060677B"/>
    <w:rsid w:val="0060735C"/>
    <w:rsid w:val="0060755D"/>
    <w:rsid w:val="00607A4B"/>
    <w:rsid w:val="00607F28"/>
    <w:rsid w:val="0061176B"/>
    <w:rsid w:val="00611CBE"/>
    <w:rsid w:val="00611D0F"/>
    <w:rsid w:val="006121F2"/>
    <w:rsid w:val="0061369C"/>
    <w:rsid w:val="006147C9"/>
    <w:rsid w:val="006147D8"/>
    <w:rsid w:val="00614A47"/>
    <w:rsid w:val="00614A9B"/>
    <w:rsid w:val="00614E3D"/>
    <w:rsid w:val="00615257"/>
    <w:rsid w:val="006157CF"/>
    <w:rsid w:val="006161C4"/>
    <w:rsid w:val="006170E8"/>
    <w:rsid w:val="00617172"/>
    <w:rsid w:val="00617668"/>
    <w:rsid w:val="00617CEC"/>
    <w:rsid w:val="00620331"/>
    <w:rsid w:val="006208D9"/>
    <w:rsid w:val="0062172A"/>
    <w:rsid w:val="00622FA2"/>
    <w:rsid w:val="006233A2"/>
    <w:rsid w:val="00624817"/>
    <w:rsid w:val="00625069"/>
    <w:rsid w:val="00625A94"/>
    <w:rsid w:val="0062662E"/>
    <w:rsid w:val="006268A8"/>
    <w:rsid w:val="00626AB0"/>
    <w:rsid w:val="0062704E"/>
    <w:rsid w:val="00627A77"/>
    <w:rsid w:val="00630458"/>
    <w:rsid w:val="006317AA"/>
    <w:rsid w:val="00631DEC"/>
    <w:rsid w:val="00632302"/>
    <w:rsid w:val="00634682"/>
    <w:rsid w:val="006349C8"/>
    <w:rsid w:val="00634FF8"/>
    <w:rsid w:val="0063507E"/>
    <w:rsid w:val="006350FF"/>
    <w:rsid w:val="00635459"/>
    <w:rsid w:val="0063562C"/>
    <w:rsid w:val="00635843"/>
    <w:rsid w:val="00635A15"/>
    <w:rsid w:val="006363E9"/>
    <w:rsid w:val="00636838"/>
    <w:rsid w:val="00636E9C"/>
    <w:rsid w:val="00636F61"/>
    <w:rsid w:val="0064005B"/>
    <w:rsid w:val="0064060E"/>
    <w:rsid w:val="00640D9A"/>
    <w:rsid w:val="00640FC4"/>
    <w:rsid w:val="00642AAE"/>
    <w:rsid w:val="00642ACC"/>
    <w:rsid w:val="00643461"/>
    <w:rsid w:val="006448E7"/>
    <w:rsid w:val="00646D79"/>
    <w:rsid w:val="0064795C"/>
    <w:rsid w:val="00647AAA"/>
    <w:rsid w:val="00647BD5"/>
    <w:rsid w:val="00650D64"/>
    <w:rsid w:val="00650D71"/>
    <w:rsid w:val="00653056"/>
    <w:rsid w:val="00653A6A"/>
    <w:rsid w:val="00654833"/>
    <w:rsid w:val="00654E7E"/>
    <w:rsid w:val="00655A1D"/>
    <w:rsid w:val="00656369"/>
    <w:rsid w:val="00656387"/>
    <w:rsid w:val="0065646A"/>
    <w:rsid w:val="00660AB6"/>
    <w:rsid w:val="00660E5D"/>
    <w:rsid w:val="006613C1"/>
    <w:rsid w:val="00661C8D"/>
    <w:rsid w:val="00662FFF"/>
    <w:rsid w:val="006630D6"/>
    <w:rsid w:val="00663391"/>
    <w:rsid w:val="00663809"/>
    <w:rsid w:val="00664012"/>
    <w:rsid w:val="00664156"/>
    <w:rsid w:val="00664BC8"/>
    <w:rsid w:val="0066581D"/>
    <w:rsid w:val="00665E54"/>
    <w:rsid w:val="00666040"/>
    <w:rsid w:val="00666104"/>
    <w:rsid w:val="00666BA2"/>
    <w:rsid w:val="00666C2B"/>
    <w:rsid w:val="0066702B"/>
    <w:rsid w:val="0066737A"/>
    <w:rsid w:val="00667678"/>
    <w:rsid w:val="00667A3D"/>
    <w:rsid w:val="00667E2D"/>
    <w:rsid w:val="00670844"/>
    <w:rsid w:val="006710FC"/>
    <w:rsid w:val="00671943"/>
    <w:rsid w:val="00671DDE"/>
    <w:rsid w:val="00671FE6"/>
    <w:rsid w:val="00672104"/>
    <w:rsid w:val="00672428"/>
    <w:rsid w:val="00672665"/>
    <w:rsid w:val="00672A66"/>
    <w:rsid w:val="00672E15"/>
    <w:rsid w:val="0067333A"/>
    <w:rsid w:val="00673814"/>
    <w:rsid w:val="00673ACE"/>
    <w:rsid w:val="00673F2E"/>
    <w:rsid w:val="00674FAF"/>
    <w:rsid w:val="00675931"/>
    <w:rsid w:val="00676032"/>
    <w:rsid w:val="00677CDC"/>
    <w:rsid w:val="006801E8"/>
    <w:rsid w:val="006804DE"/>
    <w:rsid w:val="006808BB"/>
    <w:rsid w:val="006814F8"/>
    <w:rsid w:val="00683277"/>
    <w:rsid w:val="006832C8"/>
    <w:rsid w:val="006847A7"/>
    <w:rsid w:val="0068518B"/>
    <w:rsid w:val="006858D6"/>
    <w:rsid w:val="00687908"/>
    <w:rsid w:val="00687BA0"/>
    <w:rsid w:val="00690325"/>
    <w:rsid w:val="00690687"/>
    <w:rsid w:val="00691323"/>
    <w:rsid w:val="00691488"/>
    <w:rsid w:val="0069194E"/>
    <w:rsid w:val="00692283"/>
    <w:rsid w:val="006922B0"/>
    <w:rsid w:val="00692872"/>
    <w:rsid w:val="00692B0F"/>
    <w:rsid w:val="00692C6F"/>
    <w:rsid w:val="00694434"/>
    <w:rsid w:val="006968A5"/>
    <w:rsid w:val="00697671"/>
    <w:rsid w:val="00697E25"/>
    <w:rsid w:val="006A0189"/>
    <w:rsid w:val="006A02EF"/>
    <w:rsid w:val="006A095A"/>
    <w:rsid w:val="006A1127"/>
    <w:rsid w:val="006A1907"/>
    <w:rsid w:val="006A1A3C"/>
    <w:rsid w:val="006A264B"/>
    <w:rsid w:val="006A2AFC"/>
    <w:rsid w:val="006A2F72"/>
    <w:rsid w:val="006A3278"/>
    <w:rsid w:val="006A348B"/>
    <w:rsid w:val="006A3D36"/>
    <w:rsid w:val="006A4462"/>
    <w:rsid w:val="006A4C05"/>
    <w:rsid w:val="006A4EA1"/>
    <w:rsid w:val="006A584A"/>
    <w:rsid w:val="006A5AE6"/>
    <w:rsid w:val="006A5D89"/>
    <w:rsid w:val="006A6056"/>
    <w:rsid w:val="006A609A"/>
    <w:rsid w:val="006A74B9"/>
    <w:rsid w:val="006A799D"/>
    <w:rsid w:val="006B0B27"/>
    <w:rsid w:val="006B17EE"/>
    <w:rsid w:val="006B1CE7"/>
    <w:rsid w:val="006B1D72"/>
    <w:rsid w:val="006B287D"/>
    <w:rsid w:val="006B2D04"/>
    <w:rsid w:val="006B2EE6"/>
    <w:rsid w:val="006B31A9"/>
    <w:rsid w:val="006B34E5"/>
    <w:rsid w:val="006B3646"/>
    <w:rsid w:val="006B39C5"/>
    <w:rsid w:val="006B3C81"/>
    <w:rsid w:val="006B4119"/>
    <w:rsid w:val="006B454A"/>
    <w:rsid w:val="006B483F"/>
    <w:rsid w:val="006B79AA"/>
    <w:rsid w:val="006C020D"/>
    <w:rsid w:val="006C03EC"/>
    <w:rsid w:val="006C0F1F"/>
    <w:rsid w:val="006C1994"/>
    <w:rsid w:val="006C1D59"/>
    <w:rsid w:val="006C3D95"/>
    <w:rsid w:val="006C4FFE"/>
    <w:rsid w:val="006C529C"/>
    <w:rsid w:val="006C5468"/>
    <w:rsid w:val="006C5A88"/>
    <w:rsid w:val="006C60C3"/>
    <w:rsid w:val="006C6D35"/>
    <w:rsid w:val="006D0C34"/>
    <w:rsid w:val="006D0EBE"/>
    <w:rsid w:val="006D0EC8"/>
    <w:rsid w:val="006D223A"/>
    <w:rsid w:val="006D24DB"/>
    <w:rsid w:val="006D2E6E"/>
    <w:rsid w:val="006D3077"/>
    <w:rsid w:val="006D3EBD"/>
    <w:rsid w:val="006D44C3"/>
    <w:rsid w:val="006D4A30"/>
    <w:rsid w:val="006D5843"/>
    <w:rsid w:val="006D5B0D"/>
    <w:rsid w:val="006D5D5E"/>
    <w:rsid w:val="006D5F3F"/>
    <w:rsid w:val="006D6393"/>
    <w:rsid w:val="006D6592"/>
    <w:rsid w:val="006D6A94"/>
    <w:rsid w:val="006D7C59"/>
    <w:rsid w:val="006E01FC"/>
    <w:rsid w:val="006E04E1"/>
    <w:rsid w:val="006E08EF"/>
    <w:rsid w:val="006E0D31"/>
    <w:rsid w:val="006E20F7"/>
    <w:rsid w:val="006E2345"/>
    <w:rsid w:val="006E26F9"/>
    <w:rsid w:val="006E2EA8"/>
    <w:rsid w:val="006E4867"/>
    <w:rsid w:val="006E4E33"/>
    <w:rsid w:val="006E5111"/>
    <w:rsid w:val="006E63C0"/>
    <w:rsid w:val="006E6F0B"/>
    <w:rsid w:val="006E6FE9"/>
    <w:rsid w:val="006E7253"/>
    <w:rsid w:val="006F03ED"/>
    <w:rsid w:val="006F10D5"/>
    <w:rsid w:val="006F3EA0"/>
    <w:rsid w:val="006F7086"/>
    <w:rsid w:val="006F71C9"/>
    <w:rsid w:val="00701614"/>
    <w:rsid w:val="007020F7"/>
    <w:rsid w:val="0070291F"/>
    <w:rsid w:val="007034C2"/>
    <w:rsid w:val="0070355E"/>
    <w:rsid w:val="00703BB9"/>
    <w:rsid w:val="00703E80"/>
    <w:rsid w:val="0070520B"/>
    <w:rsid w:val="00706B0D"/>
    <w:rsid w:val="00706D15"/>
    <w:rsid w:val="00706FB4"/>
    <w:rsid w:val="0070741B"/>
    <w:rsid w:val="007076FA"/>
    <w:rsid w:val="00707795"/>
    <w:rsid w:val="00707B2E"/>
    <w:rsid w:val="007104E4"/>
    <w:rsid w:val="007105FD"/>
    <w:rsid w:val="00711004"/>
    <w:rsid w:val="00711614"/>
    <w:rsid w:val="00711E68"/>
    <w:rsid w:val="00711FB8"/>
    <w:rsid w:val="00712B2F"/>
    <w:rsid w:val="00712C03"/>
    <w:rsid w:val="00712DD6"/>
    <w:rsid w:val="00712E8D"/>
    <w:rsid w:val="00712F7D"/>
    <w:rsid w:val="00715514"/>
    <w:rsid w:val="00715E2F"/>
    <w:rsid w:val="00715FCE"/>
    <w:rsid w:val="00716151"/>
    <w:rsid w:val="00716472"/>
    <w:rsid w:val="00716581"/>
    <w:rsid w:val="0071670A"/>
    <w:rsid w:val="00716920"/>
    <w:rsid w:val="007176DD"/>
    <w:rsid w:val="007179F0"/>
    <w:rsid w:val="00717BF1"/>
    <w:rsid w:val="00717FBF"/>
    <w:rsid w:val="0072054A"/>
    <w:rsid w:val="00720D04"/>
    <w:rsid w:val="0072184A"/>
    <w:rsid w:val="007225ED"/>
    <w:rsid w:val="00722753"/>
    <w:rsid w:val="007233A5"/>
    <w:rsid w:val="00723480"/>
    <w:rsid w:val="00723B3E"/>
    <w:rsid w:val="0072567A"/>
    <w:rsid w:val="00725704"/>
    <w:rsid w:val="00725AA7"/>
    <w:rsid w:val="0073054F"/>
    <w:rsid w:val="00730822"/>
    <w:rsid w:val="00730B58"/>
    <w:rsid w:val="0073133A"/>
    <w:rsid w:val="00731397"/>
    <w:rsid w:val="00731443"/>
    <w:rsid w:val="00731E71"/>
    <w:rsid w:val="00732188"/>
    <w:rsid w:val="00732946"/>
    <w:rsid w:val="0073331B"/>
    <w:rsid w:val="00733732"/>
    <w:rsid w:val="00733EF2"/>
    <w:rsid w:val="00734C5E"/>
    <w:rsid w:val="00734EC3"/>
    <w:rsid w:val="00735896"/>
    <w:rsid w:val="00735D5A"/>
    <w:rsid w:val="007362A6"/>
    <w:rsid w:val="00736355"/>
    <w:rsid w:val="0073644E"/>
    <w:rsid w:val="00736783"/>
    <w:rsid w:val="007377EE"/>
    <w:rsid w:val="00742511"/>
    <w:rsid w:val="00742A79"/>
    <w:rsid w:val="007442BB"/>
    <w:rsid w:val="007446ED"/>
    <w:rsid w:val="00745F5C"/>
    <w:rsid w:val="007463C5"/>
    <w:rsid w:val="007464FF"/>
    <w:rsid w:val="00746846"/>
    <w:rsid w:val="00746ED6"/>
    <w:rsid w:val="007502D8"/>
    <w:rsid w:val="00750411"/>
    <w:rsid w:val="00750F62"/>
    <w:rsid w:val="007510C3"/>
    <w:rsid w:val="00751433"/>
    <w:rsid w:val="00751631"/>
    <w:rsid w:val="00751EC1"/>
    <w:rsid w:val="00751FAB"/>
    <w:rsid w:val="0075219F"/>
    <w:rsid w:val="00752472"/>
    <w:rsid w:val="00752669"/>
    <w:rsid w:val="007529C2"/>
    <w:rsid w:val="00753631"/>
    <w:rsid w:val="00754CF9"/>
    <w:rsid w:val="007552EC"/>
    <w:rsid w:val="00755D7A"/>
    <w:rsid w:val="00756B46"/>
    <w:rsid w:val="00757007"/>
    <w:rsid w:val="007579B5"/>
    <w:rsid w:val="00757D0E"/>
    <w:rsid w:val="00760375"/>
    <w:rsid w:val="00760694"/>
    <w:rsid w:val="0076141A"/>
    <w:rsid w:val="0076458E"/>
    <w:rsid w:val="007655E8"/>
    <w:rsid w:val="007658A3"/>
    <w:rsid w:val="00766D53"/>
    <w:rsid w:val="00766E15"/>
    <w:rsid w:val="00767063"/>
    <w:rsid w:val="00767DAF"/>
    <w:rsid w:val="00771020"/>
    <w:rsid w:val="0077140A"/>
    <w:rsid w:val="00771EC2"/>
    <w:rsid w:val="00772595"/>
    <w:rsid w:val="007731AD"/>
    <w:rsid w:val="00773CFA"/>
    <w:rsid w:val="00774734"/>
    <w:rsid w:val="0077520D"/>
    <w:rsid w:val="0077597E"/>
    <w:rsid w:val="007762B0"/>
    <w:rsid w:val="00776CFA"/>
    <w:rsid w:val="00780588"/>
    <w:rsid w:val="0078079A"/>
    <w:rsid w:val="00780C59"/>
    <w:rsid w:val="00780F8E"/>
    <w:rsid w:val="007818EE"/>
    <w:rsid w:val="007819A9"/>
    <w:rsid w:val="00781AC2"/>
    <w:rsid w:val="00781FDB"/>
    <w:rsid w:val="00782921"/>
    <w:rsid w:val="00782E4A"/>
    <w:rsid w:val="0078346C"/>
    <w:rsid w:val="007837C1"/>
    <w:rsid w:val="0078470F"/>
    <w:rsid w:val="00784AD6"/>
    <w:rsid w:val="00784B88"/>
    <w:rsid w:val="00785B00"/>
    <w:rsid w:val="00785BBE"/>
    <w:rsid w:val="00785F55"/>
    <w:rsid w:val="007861E9"/>
    <w:rsid w:val="007862CF"/>
    <w:rsid w:val="00786B69"/>
    <w:rsid w:val="007871FF"/>
    <w:rsid w:val="00787498"/>
    <w:rsid w:val="00787DFB"/>
    <w:rsid w:val="0079093F"/>
    <w:rsid w:val="0079140C"/>
    <w:rsid w:val="00792922"/>
    <w:rsid w:val="00792DD4"/>
    <w:rsid w:val="007934D2"/>
    <w:rsid w:val="00794081"/>
    <w:rsid w:val="007940AE"/>
    <w:rsid w:val="00794BBD"/>
    <w:rsid w:val="007952BC"/>
    <w:rsid w:val="00795778"/>
    <w:rsid w:val="0079676D"/>
    <w:rsid w:val="0079699F"/>
    <w:rsid w:val="00797031"/>
    <w:rsid w:val="00797A74"/>
    <w:rsid w:val="007A0521"/>
    <w:rsid w:val="007A10F9"/>
    <w:rsid w:val="007A1856"/>
    <w:rsid w:val="007A1AF7"/>
    <w:rsid w:val="007A1CFD"/>
    <w:rsid w:val="007A1F65"/>
    <w:rsid w:val="007A2206"/>
    <w:rsid w:val="007A22CF"/>
    <w:rsid w:val="007A31E6"/>
    <w:rsid w:val="007A32B8"/>
    <w:rsid w:val="007A4C02"/>
    <w:rsid w:val="007A5171"/>
    <w:rsid w:val="007A539B"/>
    <w:rsid w:val="007A54E8"/>
    <w:rsid w:val="007A5A8A"/>
    <w:rsid w:val="007A5F23"/>
    <w:rsid w:val="007A63E0"/>
    <w:rsid w:val="007A7135"/>
    <w:rsid w:val="007A791A"/>
    <w:rsid w:val="007B1751"/>
    <w:rsid w:val="007B22B3"/>
    <w:rsid w:val="007B24F0"/>
    <w:rsid w:val="007B4518"/>
    <w:rsid w:val="007B455D"/>
    <w:rsid w:val="007B483F"/>
    <w:rsid w:val="007B49CD"/>
    <w:rsid w:val="007B5069"/>
    <w:rsid w:val="007B5757"/>
    <w:rsid w:val="007B593B"/>
    <w:rsid w:val="007B5966"/>
    <w:rsid w:val="007B5A46"/>
    <w:rsid w:val="007B64C2"/>
    <w:rsid w:val="007C08BC"/>
    <w:rsid w:val="007C0BD7"/>
    <w:rsid w:val="007C1824"/>
    <w:rsid w:val="007C189A"/>
    <w:rsid w:val="007C1BC2"/>
    <w:rsid w:val="007C1EC1"/>
    <w:rsid w:val="007C24CE"/>
    <w:rsid w:val="007C2E51"/>
    <w:rsid w:val="007C4160"/>
    <w:rsid w:val="007C55EF"/>
    <w:rsid w:val="007C56AD"/>
    <w:rsid w:val="007C5807"/>
    <w:rsid w:val="007C7533"/>
    <w:rsid w:val="007C75E6"/>
    <w:rsid w:val="007C7C03"/>
    <w:rsid w:val="007D0DBA"/>
    <w:rsid w:val="007D2563"/>
    <w:rsid w:val="007D2DCA"/>
    <w:rsid w:val="007D34A3"/>
    <w:rsid w:val="007D3DF1"/>
    <w:rsid w:val="007D3DF8"/>
    <w:rsid w:val="007D4033"/>
    <w:rsid w:val="007D4593"/>
    <w:rsid w:val="007D45E9"/>
    <w:rsid w:val="007D4889"/>
    <w:rsid w:val="007D4DB0"/>
    <w:rsid w:val="007D581A"/>
    <w:rsid w:val="007D59DE"/>
    <w:rsid w:val="007D6E67"/>
    <w:rsid w:val="007D7094"/>
    <w:rsid w:val="007D7BC7"/>
    <w:rsid w:val="007E0F64"/>
    <w:rsid w:val="007E1031"/>
    <w:rsid w:val="007E1B87"/>
    <w:rsid w:val="007E1DA8"/>
    <w:rsid w:val="007E3824"/>
    <w:rsid w:val="007E4A0C"/>
    <w:rsid w:val="007E4FB6"/>
    <w:rsid w:val="007E5328"/>
    <w:rsid w:val="007E5FF3"/>
    <w:rsid w:val="007E6D70"/>
    <w:rsid w:val="007F05BA"/>
    <w:rsid w:val="007F05F8"/>
    <w:rsid w:val="007F073B"/>
    <w:rsid w:val="007F0E1D"/>
    <w:rsid w:val="007F146A"/>
    <w:rsid w:val="007F194D"/>
    <w:rsid w:val="007F1D77"/>
    <w:rsid w:val="007F1E66"/>
    <w:rsid w:val="007F2BF7"/>
    <w:rsid w:val="007F3302"/>
    <w:rsid w:val="007F380B"/>
    <w:rsid w:val="007F3C83"/>
    <w:rsid w:val="007F4DEF"/>
    <w:rsid w:val="007F555D"/>
    <w:rsid w:val="007F597F"/>
    <w:rsid w:val="007F5E6A"/>
    <w:rsid w:val="007F66A6"/>
    <w:rsid w:val="007F702C"/>
    <w:rsid w:val="007F71E3"/>
    <w:rsid w:val="007F7CA1"/>
    <w:rsid w:val="007F7CFB"/>
    <w:rsid w:val="00800E16"/>
    <w:rsid w:val="00800EF0"/>
    <w:rsid w:val="00801314"/>
    <w:rsid w:val="0080171C"/>
    <w:rsid w:val="0080246A"/>
    <w:rsid w:val="00802677"/>
    <w:rsid w:val="00802714"/>
    <w:rsid w:val="00804475"/>
    <w:rsid w:val="00805739"/>
    <w:rsid w:val="008058C5"/>
    <w:rsid w:val="00805C72"/>
    <w:rsid w:val="00806BEB"/>
    <w:rsid w:val="00806E46"/>
    <w:rsid w:val="00807FC0"/>
    <w:rsid w:val="00810108"/>
    <w:rsid w:val="008102F1"/>
    <w:rsid w:val="0081051D"/>
    <w:rsid w:val="0081082C"/>
    <w:rsid w:val="00810F3C"/>
    <w:rsid w:val="00811802"/>
    <w:rsid w:val="00812079"/>
    <w:rsid w:val="008136BA"/>
    <w:rsid w:val="00813C7F"/>
    <w:rsid w:val="00814ABF"/>
    <w:rsid w:val="00814ACE"/>
    <w:rsid w:val="00815754"/>
    <w:rsid w:val="00816437"/>
    <w:rsid w:val="00816779"/>
    <w:rsid w:val="0081679E"/>
    <w:rsid w:val="00816E3D"/>
    <w:rsid w:val="0081730E"/>
    <w:rsid w:val="00817900"/>
    <w:rsid w:val="00817914"/>
    <w:rsid w:val="00817D29"/>
    <w:rsid w:val="00817EEF"/>
    <w:rsid w:val="008204FB"/>
    <w:rsid w:val="00821855"/>
    <w:rsid w:val="00821CCC"/>
    <w:rsid w:val="008221C4"/>
    <w:rsid w:val="00822795"/>
    <w:rsid w:val="00822CBA"/>
    <w:rsid w:val="00822FC8"/>
    <w:rsid w:val="008237BF"/>
    <w:rsid w:val="00823910"/>
    <w:rsid w:val="00824784"/>
    <w:rsid w:val="008262B6"/>
    <w:rsid w:val="00826C74"/>
    <w:rsid w:val="0083093B"/>
    <w:rsid w:val="00831225"/>
    <w:rsid w:val="008316D0"/>
    <w:rsid w:val="00832123"/>
    <w:rsid w:val="008329D7"/>
    <w:rsid w:val="00832DA1"/>
    <w:rsid w:val="00834C2E"/>
    <w:rsid w:val="0083588C"/>
    <w:rsid w:val="00835BCA"/>
    <w:rsid w:val="00836028"/>
    <w:rsid w:val="00836038"/>
    <w:rsid w:val="0083609F"/>
    <w:rsid w:val="00836655"/>
    <w:rsid w:val="00836841"/>
    <w:rsid w:val="0084186A"/>
    <w:rsid w:val="00841EA7"/>
    <w:rsid w:val="0084222F"/>
    <w:rsid w:val="008428AB"/>
    <w:rsid w:val="00842DE2"/>
    <w:rsid w:val="00842E87"/>
    <w:rsid w:val="00842F92"/>
    <w:rsid w:val="00843239"/>
    <w:rsid w:val="00843486"/>
    <w:rsid w:val="00843954"/>
    <w:rsid w:val="008441AB"/>
    <w:rsid w:val="008448C3"/>
    <w:rsid w:val="008452D0"/>
    <w:rsid w:val="008463DB"/>
    <w:rsid w:val="008464ED"/>
    <w:rsid w:val="00847578"/>
    <w:rsid w:val="0084763E"/>
    <w:rsid w:val="00851908"/>
    <w:rsid w:val="008527B7"/>
    <w:rsid w:val="00852C70"/>
    <w:rsid w:val="00852D8E"/>
    <w:rsid w:val="00853060"/>
    <w:rsid w:val="008539F3"/>
    <w:rsid w:val="00854C86"/>
    <w:rsid w:val="00857F38"/>
    <w:rsid w:val="00861DBA"/>
    <w:rsid w:val="00862334"/>
    <w:rsid w:val="00863664"/>
    <w:rsid w:val="008652D1"/>
    <w:rsid w:val="00865A36"/>
    <w:rsid w:val="00867523"/>
    <w:rsid w:val="00870063"/>
    <w:rsid w:val="00870769"/>
    <w:rsid w:val="00870A6A"/>
    <w:rsid w:val="00872240"/>
    <w:rsid w:val="00872656"/>
    <w:rsid w:val="008728D8"/>
    <w:rsid w:val="008730F6"/>
    <w:rsid w:val="00873250"/>
    <w:rsid w:val="008737AE"/>
    <w:rsid w:val="00873F6A"/>
    <w:rsid w:val="00874398"/>
    <w:rsid w:val="008753BB"/>
    <w:rsid w:val="00875421"/>
    <w:rsid w:val="008756A6"/>
    <w:rsid w:val="00875975"/>
    <w:rsid w:val="008759CF"/>
    <w:rsid w:val="00875EA9"/>
    <w:rsid w:val="00876447"/>
    <w:rsid w:val="00876808"/>
    <w:rsid w:val="00877DEA"/>
    <w:rsid w:val="00880290"/>
    <w:rsid w:val="00880DCC"/>
    <w:rsid w:val="00880FE7"/>
    <w:rsid w:val="008810B7"/>
    <w:rsid w:val="0088151C"/>
    <w:rsid w:val="008817AB"/>
    <w:rsid w:val="00881BAB"/>
    <w:rsid w:val="00881C4B"/>
    <w:rsid w:val="00883D2B"/>
    <w:rsid w:val="008843A4"/>
    <w:rsid w:val="00884841"/>
    <w:rsid w:val="00885B8C"/>
    <w:rsid w:val="008873E4"/>
    <w:rsid w:val="00890707"/>
    <w:rsid w:val="00891327"/>
    <w:rsid w:val="008917C7"/>
    <w:rsid w:val="00892A68"/>
    <w:rsid w:val="008938E5"/>
    <w:rsid w:val="00893CAE"/>
    <w:rsid w:val="00893E84"/>
    <w:rsid w:val="00894327"/>
    <w:rsid w:val="0089474D"/>
    <w:rsid w:val="00894B1C"/>
    <w:rsid w:val="0089597E"/>
    <w:rsid w:val="00895AF6"/>
    <w:rsid w:val="0089669D"/>
    <w:rsid w:val="00897040"/>
    <w:rsid w:val="00897362"/>
    <w:rsid w:val="00897837"/>
    <w:rsid w:val="008A03CD"/>
    <w:rsid w:val="008A051C"/>
    <w:rsid w:val="008A1766"/>
    <w:rsid w:val="008A1AA5"/>
    <w:rsid w:val="008A2477"/>
    <w:rsid w:val="008A2512"/>
    <w:rsid w:val="008A3574"/>
    <w:rsid w:val="008A375E"/>
    <w:rsid w:val="008A38AB"/>
    <w:rsid w:val="008A415C"/>
    <w:rsid w:val="008A4CE5"/>
    <w:rsid w:val="008A4DFD"/>
    <w:rsid w:val="008A4FE4"/>
    <w:rsid w:val="008A500D"/>
    <w:rsid w:val="008A51B8"/>
    <w:rsid w:val="008A5316"/>
    <w:rsid w:val="008A58E0"/>
    <w:rsid w:val="008A5C09"/>
    <w:rsid w:val="008A5CC8"/>
    <w:rsid w:val="008A5CEF"/>
    <w:rsid w:val="008A5DD7"/>
    <w:rsid w:val="008A74A9"/>
    <w:rsid w:val="008A7D85"/>
    <w:rsid w:val="008B05D9"/>
    <w:rsid w:val="008B072B"/>
    <w:rsid w:val="008B0B3F"/>
    <w:rsid w:val="008B1B34"/>
    <w:rsid w:val="008B1C49"/>
    <w:rsid w:val="008B23C8"/>
    <w:rsid w:val="008B2833"/>
    <w:rsid w:val="008B2B58"/>
    <w:rsid w:val="008B402E"/>
    <w:rsid w:val="008B6341"/>
    <w:rsid w:val="008B67CC"/>
    <w:rsid w:val="008B7329"/>
    <w:rsid w:val="008C09CF"/>
    <w:rsid w:val="008C0A08"/>
    <w:rsid w:val="008C0D74"/>
    <w:rsid w:val="008C0E61"/>
    <w:rsid w:val="008C0F76"/>
    <w:rsid w:val="008C238C"/>
    <w:rsid w:val="008C2457"/>
    <w:rsid w:val="008C3238"/>
    <w:rsid w:val="008C3670"/>
    <w:rsid w:val="008C3AD3"/>
    <w:rsid w:val="008C57F8"/>
    <w:rsid w:val="008C681B"/>
    <w:rsid w:val="008C79D6"/>
    <w:rsid w:val="008D003A"/>
    <w:rsid w:val="008D006A"/>
    <w:rsid w:val="008D1228"/>
    <w:rsid w:val="008D1FEF"/>
    <w:rsid w:val="008D27CD"/>
    <w:rsid w:val="008D3469"/>
    <w:rsid w:val="008D471A"/>
    <w:rsid w:val="008D4F40"/>
    <w:rsid w:val="008D57D3"/>
    <w:rsid w:val="008D5F13"/>
    <w:rsid w:val="008D7467"/>
    <w:rsid w:val="008D79FA"/>
    <w:rsid w:val="008D7D75"/>
    <w:rsid w:val="008E0B2C"/>
    <w:rsid w:val="008E0C07"/>
    <w:rsid w:val="008E0E24"/>
    <w:rsid w:val="008E23DA"/>
    <w:rsid w:val="008E3488"/>
    <w:rsid w:val="008E3543"/>
    <w:rsid w:val="008E3BDA"/>
    <w:rsid w:val="008E4DFE"/>
    <w:rsid w:val="008E545B"/>
    <w:rsid w:val="008E549D"/>
    <w:rsid w:val="008E6617"/>
    <w:rsid w:val="008E70A5"/>
    <w:rsid w:val="008F007F"/>
    <w:rsid w:val="008F01E4"/>
    <w:rsid w:val="008F11BC"/>
    <w:rsid w:val="008F2E0A"/>
    <w:rsid w:val="008F3421"/>
    <w:rsid w:val="008F3B42"/>
    <w:rsid w:val="008F4307"/>
    <w:rsid w:val="008F452F"/>
    <w:rsid w:val="008F4581"/>
    <w:rsid w:val="008F5033"/>
    <w:rsid w:val="008F540D"/>
    <w:rsid w:val="008F6F3F"/>
    <w:rsid w:val="008F71CF"/>
    <w:rsid w:val="008F72D6"/>
    <w:rsid w:val="008F7B64"/>
    <w:rsid w:val="00900621"/>
    <w:rsid w:val="00900A2F"/>
    <w:rsid w:val="00901E9E"/>
    <w:rsid w:val="00902148"/>
    <w:rsid w:val="0090219D"/>
    <w:rsid w:val="00902480"/>
    <w:rsid w:val="00902BA7"/>
    <w:rsid w:val="009031D1"/>
    <w:rsid w:val="0090394C"/>
    <w:rsid w:val="009043D0"/>
    <w:rsid w:val="009047A5"/>
    <w:rsid w:val="009054CC"/>
    <w:rsid w:val="00905744"/>
    <w:rsid w:val="00905ADC"/>
    <w:rsid w:val="00906641"/>
    <w:rsid w:val="00906C33"/>
    <w:rsid w:val="00907C44"/>
    <w:rsid w:val="0090A675"/>
    <w:rsid w:val="009106C3"/>
    <w:rsid w:val="009115B8"/>
    <w:rsid w:val="00911607"/>
    <w:rsid w:val="009134C3"/>
    <w:rsid w:val="00913952"/>
    <w:rsid w:val="00913ED9"/>
    <w:rsid w:val="009143B7"/>
    <w:rsid w:val="009144AA"/>
    <w:rsid w:val="009146C0"/>
    <w:rsid w:val="00915F21"/>
    <w:rsid w:val="009168A9"/>
    <w:rsid w:val="00916CBC"/>
    <w:rsid w:val="00917007"/>
    <w:rsid w:val="009171DD"/>
    <w:rsid w:val="009173AF"/>
    <w:rsid w:val="00920280"/>
    <w:rsid w:val="00920396"/>
    <w:rsid w:val="009207EB"/>
    <w:rsid w:val="009208ED"/>
    <w:rsid w:val="009220CF"/>
    <w:rsid w:val="00923307"/>
    <w:rsid w:val="00923400"/>
    <w:rsid w:val="00923C2D"/>
    <w:rsid w:val="00924001"/>
    <w:rsid w:val="009241FF"/>
    <w:rsid w:val="00924670"/>
    <w:rsid w:val="00924FD8"/>
    <w:rsid w:val="00925B11"/>
    <w:rsid w:val="00926422"/>
    <w:rsid w:val="0092663F"/>
    <w:rsid w:val="00926986"/>
    <w:rsid w:val="0092701B"/>
    <w:rsid w:val="009277B6"/>
    <w:rsid w:val="00931F48"/>
    <w:rsid w:val="00932244"/>
    <w:rsid w:val="00932493"/>
    <w:rsid w:val="00932946"/>
    <w:rsid w:val="009335F5"/>
    <w:rsid w:val="009335F9"/>
    <w:rsid w:val="009336D6"/>
    <w:rsid w:val="009339F9"/>
    <w:rsid w:val="00934E72"/>
    <w:rsid w:val="009353AA"/>
    <w:rsid w:val="009355E9"/>
    <w:rsid w:val="0093568D"/>
    <w:rsid w:val="00936B8B"/>
    <w:rsid w:val="00936BAF"/>
    <w:rsid w:val="009373B5"/>
    <w:rsid w:val="00937A25"/>
    <w:rsid w:val="00940724"/>
    <w:rsid w:val="00940826"/>
    <w:rsid w:val="00940C27"/>
    <w:rsid w:val="009413AA"/>
    <w:rsid w:val="009415D7"/>
    <w:rsid w:val="00941F0E"/>
    <w:rsid w:val="009424FA"/>
    <w:rsid w:val="009426CB"/>
    <w:rsid w:val="0094340F"/>
    <w:rsid w:val="00943704"/>
    <w:rsid w:val="00943E25"/>
    <w:rsid w:val="0094420D"/>
    <w:rsid w:val="00945242"/>
    <w:rsid w:val="00946180"/>
    <w:rsid w:val="00950023"/>
    <w:rsid w:val="009503E0"/>
    <w:rsid w:val="00950F14"/>
    <w:rsid w:val="00951AF7"/>
    <w:rsid w:val="00951F19"/>
    <w:rsid w:val="00952E02"/>
    <w:rsid w:val="00953A45"/>
    <w:rsid w:val="00955826"/>
    <w:rsid w:val="00955DB1"/>
    <w:rsid w:val="00955FED"/>
    <w:rsid w:val="00956415"/>
    <w:rsid w:val="00956A25"/>
    <w:rsid w:val="00956EDF"/>
    <w:rsid w:val="00960156"/>
    <w:rsid w:val="00960354"/>
    <w:rsid w:val="009605A1"/>
    <w:rsid w:val="009606CC"/>
    <w:rsid w:val="00961296"/>
    <w:rsid w:val="0096175F"/>
    <w:rsid w:val="00962CE9"/>
    <w:rsid w:val="00962E7A"/>
    <w:rsid w:val="00963073"/>
    <w:rsid w:val="00964136"/>
    <w:rsid w:val="00964188"/>
    <w:rsid w:val="00964233"/>
    <w:rsid w:val="0096573A"/>
    <w:rsid w:val="00965894"/>
    <w:rsid w:val="00965BFE"/>
    <w:rsid w:val="00965F5B"/>
    <w:rsid w:val="00966312"/>
    <w:rsid w:val="00966D82"/>
    <w:rsid w:val="00967214"/>
    <w:rsid w:val="00967B2A"/>
    <w:rsid w:val="00967C8E"/>
    <w:rsid w:val="0097078C"/>
    <w:rsid w:val="0097097D"/>
    <w:rsid w:val="009709E0"/>
    <w:rsid w:val="00971060"/>
    <w:rsid w:val="009717C9"/>
    <w:rsid w:val="009721DE"/>
    <w:rsid w:val="00972B58"/>
    <w:rsid w:val="00972F5E"/>
    <w:rsid w:val="0097315A"/>
    <w:rsid w:val="00973506"/>
    <w:rsid w:val="00973592"/>
    <w:rsid w:val="00973E45"/>
    <w:rsid w:val="00974414"/>
    <w:rsid w:val="009744D9"/>
    <w:rsid w:val="00974BC2"/>
    <w:rsid w:val="00974C37"/>
    <w:rsid w:val="009752CD"/>
    <w:rsid w:val="0097551A"/>
    <w:rsid w:val="00975BF5"/>
    <w:rsid w:val="00975FB2"/>
    <w:rsid w:val="00976323"/>
    <w:rsid w:val="009769D3"/>
    <w:rsid w:val="00977080"/>
    <w:rsid w:val="009779C2"/>
    <w:rsid w:val="00980479"/>
    <w:rsid w:val="00981061"/>
    <w:rsid w:val="009817B3"/>
    <w:rsid w:val="00981D8A"/>
    <w:rsid w:val="00982E6B"/>
    <w:rsid w:val="00983A9B"/>
    <w:rsid w:val="00984BA4"/>
    <w:rsid w:val="00984D27"/>
    <w:rsid w:val="00986D95"/>
    <w:rsid w:val="00986FE8"/>
    <w:rsid w:val="0098795D"/>
    <w:rsid w:val="00987D65"/>
    <w:rsid w:val="009902A6"/>
    <w:rsid w:val="009903AE"/>
    <w:rsid w:val="00990DAE"/>
    <w:rsid w:val="00991106"/>
    <w:rsid w:val="00991EEB"/>
    <w:rsid w:val="00991F5F"/>
    <w:rsid w:val="009920ED"/>
    <w:rsid w:val="009929D8"/>
    <w:rsid w:val="00992D3F"/>
    <w:rsid w:val="0099306A"/>
    <w:rsid w:val="00993F5B"/>
    <w:rsid w:val="009940F4"/>
    <w:rsid w:val="00994EA6"/>
    <w:rsid w:val="00996017"/>
    <w:rsid w:val="009963E9"/>
    <w:rsid w:val="00996F14"/>
    <w:rsid w:val="00996F5A"/>
    <w:rsid w:val="0099704B"/>
    <w:rsid w:val="009973AB"/>
    <w:rsid w:val="00997DF0"/>
    <w:rsid w:val="009A02EE"/>
    <w:rsid w:val="009A09BC"/>
    <w:rsid w:val="009A0E68"/>
    <w:rsid w:val="009A0FC0"/>
    <w:rsid w:val="009A10EA"/>
    <w:rsid w:val="009A12B0"/>
    <w:rsid w:val="009A13BB"/>
    <w:rsid w:val="009A1D6B"/>
    <w:rsid w:val="009A206A"/>
    <w:rsid w:val="009A2389"/>
    <w:rsid w:val="009A2802"/>
    <w:rsid w:val="009A3094"/>
    <w:rsid w:val="009A32BA"/>
    <w:rsid w:val="009A3F0A"/>
    <w:rsid w:val="009A62C6"/>
    <w:rsid w:val="009A646C"/>
    <w:rsid w:val="009A728F"/>
    <w:rsid w:val="009A734D"/>
    <w:rsid w:val="009A7835"/>
    <w:rsid w:val="009A7B29"/>
    <w:rsid w:val="009B04EA"/>
    <w:rsid w:val="009B1CC1"/>
    <w:rsid w:val="009B3EFE"/>
    <w:rsid w:val="009B477D"/>
    <w:rsid w:val="009B493A"/>
    <w:rsid w:val="009B49A8"/>
    <w:rsid w:val="009B4B4F"/>
    <w:rsid w:val="009B4F74"/>
    <w:rsid w:val="009B52AC"/>
    <w:rsid w:val="009B562E"/>
    <w:rsid w:val="009B6826"/>
    <w:rsid w:val="009B690B"/>
    <w:rsid w:val="009B6D03"/>
    <w:rsid w:val="009B731B"/>
    <w:rsid w:val="009B73BF"/>
    <w:rsid w:val="009B7D62"/>
    <w:rsid w:val="009C03CE"/>
    <w:rsid w:val="009C0638"/>
    <w:rsid w:val="009C0C37"/>
    <w:rsid w:val="009C1A5F"/>
    <w:rsid w:val="009C20E6"/>
    <w:rsid w:val="009C3EE1"/>
    <w:rsid w:val="009C3FB6"/>
    <w:rsid w:val="009C44AE"/>
    <w:rsid w:val="009C493C"/>
    <w:rsid w:val="009C4A31"/>
    <w:rsid w:val="009C4C27"/>
    <w:rsid w:val="009C4DBF"/>
    <w:rsid w:val="009C5771"/>
    <w:rsid w:val="009C5A20"/>
    <w:rsid w:val="009C6A33"/>
    <w:rsid w:val="009C7CA9"/>
    <w:rsid w:val="009D02B8"/>
    <w:rsid w:val="009D0A29"/>
    <w:rsid w:val="009D0BAF"/>
    <w:rsid w:val="009D0FC0"/>
    <w:rsid w:val="009D14E3"/>
    <w:rsid w:val="009D172C"/>
    <w:rsid w:val="009D1BFE"/>
    <w:rsid w:val="009D1CDE"/>
    <w:rsid w:val="009D1EF8"/>
    <w:rsid w:val="009D3261"/>
    <w:rsid w:val="009D3D73"/>
    <w:rsid w:val="009D5A26"/>
    <w:rsid w:val="009D5EBE"/>
    <w:rsid w:val="009D6262"/>
    <w:rsid w:val="009D6DC5"/>
    <w:rsid w:val="009E01D6"/>
    <w:rsid w:val="009E098D"/>
    <w:rsid w:val="009E0B86"/>
    <w:rsid w:val="009E0D37"/>
    <w:rsid w:val="009E2824"/>
    <w:rsid w:val="009E2C5B"/>
    <w:rsid w:val="009E2E94"/>
    <w:rsid w:val="009E3991"/>
    <w:rsid w:val="009E4421"/>
    <w:rsid w:val="009E553E"/>
    <w:rsid w:val="009E5C9F"/>
    <w:rsid w:val="009E629C"/>
    <w:rsid w:val="009E73AD"/>
    <w:rsid w:val="009E7B7C"/>
    <w:rsid w:val="009F0647"/>
    <w:rsid w:val="009F14D0"/>
    <w:rsid w:val="009F1614"/>
    <w:rsid w:val="009F1E2B"/>
    <w:rsid w:val="009F245A"/>
    <w:rsid w:val="009F29C6"/>
    <w:rsid w:val="009F2E4D"/>
    <w:rsid w:val="009F3FB0"/>
    <w:rsid w:val="009F473F"/>
    <w:rsid w:val="009F4C84"/>
    <w:rsid w:val="009F513E"/>
    <w:rsid w:val="009F52B2"/>
    <w:rsid w:val="009F532E"/>
    <w:rsid w:val="009F5357"/>
    <w:rsid w:val="009F5B05"/>
    <w:rsid w:val="009F6318"/>
    <w:rsid w:val="009F7653"/>
    <w:rsid w:val="00A001DE"/>
    <w:rsid w:val="00A00569"/>
    <w:rsid w:val="00A00ADD"/>
    <w:rsid w:val="00A00F56"/>
    <w:rsid w:val="00A011DB"/>
    <w:rsid w:val="00A016A6"/>
    <w:rsid w:val="00A02656"/>
    <w:rsid w:val="00A035A6"/>
    <w:rsid w:val="00A04B0C"/>
    <w:rsid w:val="00A04CA8"/>
    <w:rsid w:val="00A05A19"/>
    <w:rsid w:val="00A05B23"/>
    <w:rsid w:val="00A05B8F"/>
    <w:rsid w:val="00A05C92"/>
    <w:rsid w:val="00A05F42"/>
    <w:rsid w:val="00A066FC"/>
    <w:rsid w:val="00A06FDA"/>
    <w:rsid w:val="00A07C6E"/>
    <w:rsid w:val="00A07F63"/>
    <w:rsid w:val="00A103A1"/>
    <w:rsid w:val="00A10AE1"/>
    <w:rsid w:val="00A10F29"/>
    <w:rsid w:val="00A1197E"/>
    <w:rsid w:val="00A121B4"/>
    <w:rsid w:val="00A1229F"/>
    <w:rsid w:val="00A128B8"/>
    <w:rsid w:val="00A12ACF"/>
    <w:rsid w:val="00A1407F"/>
    <w:rsid w:val="00A143AE"/>
    <w:rsid w:val="00A14989"/>
    <w:rsid w:val="00A14A50"/>
    <w:rsid w:val="00A154D5"/>
    <w:rsid w:val="00A16393"/>
    <w:rsid w:val="00A165C0"/>
    <w:rsid w:val="00A16954"/>
    <w:rsid w:val="00A16AFE"/>
    <w:rsid w:val="00A170CE"/>
    <w:rsid w:val="00A17353"/>
    <w:rsid w:val="00A17394"/>
    <w:rsid w:val="00A1759C"/>
    <w:rsid w:val="00A178F8"/>
    <w:rsid w:val="00A21523"/>
    <w:rsid w:val="00A21689"/>
    <w:rsid w:val="00A21712"/>
    <w:rsid w:val="00A21E85"/>
    <w:rsid w:val="00A222E4"/>
    <w:rsid w:val="00A22C0E"/>
    <w:rsid w:val="00A246DB"/>
    <w:rsid w:val="00A24788"/>
    <w:rsid w:val="00A2492A"/>
    <w:rsid w:val="00A251A7"/>
    <w:rsid w:val="00A25FE1"/>
    <w:rsid w:val="00A26FF6"/>
    <w:rsid w:val="00A2712A"/>
    <w:rsid w:val="00A27593"/>
    <w:rsid w:val="00A2775A"/>
    <w:rsid w:val="00A31199"/>
    <w:rsid w:val="00A3144E"/>
    <w:rsid w:val="00A314A2"/>
    <w:rsid w:val="00A325E6"/>
    <w:rsid w:val="00A32A0E"/>
    <w:rsid w:val="00A3306B"/>
    <w:rsid w:val="00A33540"/>
    <w:rsid w:val="00A33569"/>
    <w:rsid w:val="00A339BA"/>
    <w:rsid w:val="00A346E7"/>
    <w:rsid w:val="00A34984"/>
    <w:rsid w:val="00A350A5"/>
    <w:rsid w:val="00A35A1F"/>
    <w:rsid w:val="00A35C1C"/>
    <w:rsid w:val="00A36044"/>
    <w:rsid w:val="00A361E5"/>
    <w:rsid w:val="00A366A9"/>
    <w:rsid w:val="00A37886"/>
    <w:rsid w:val="00A37C1E"/>
    <w:rsid w:val="00A37D83"/>
    <w:rsid w:val="00A401A9"/>
    <w:rsid w:val="00A40831"/>
    <w:rsid w:val="00A40DC7"/>
    <w:rsid w:val="00A40F8B"/>
    <w:rsid w:val="00A4193C"/>
    <w:rsid w:val="00A41B36"/>
    <w:rsid w:val="00A426ED"/>
    <w:rsid w:val="00A42FF3"/>
    <w:rsid w:val="00A43129"/>
    <w:rsid w:val="00A43744"/>
    <w:rsid w:val="00A4445D"/>
    <w:rsid w:val="00A444C6"/>
    <w:rsid w:val="00A44D89"/>
    <w:rsid w:val="00A4540C"/>
    <w:rsid w:val="00A462FD"/>
    <w:rsid w:val="00A46609"/>
    <w:rsid w:val="00A46912"/>
    <w:rsid w:val="00A47959"/>
    <w:rsid w:val="00A512BD"/>
    <w:rsid w:val="00A5164D"/>
    <w:rsid w:val="00A51DF6"/>
    <w:rsid w:val="00A52EF8"/>
    <w:rsid w:val="00A531A2"/>
    <w:rsid w:val="00A5382D"/>
    <w:rsid w:val="00A53E91"/>
    <w:rsid w:val="00A55C51"/>
    <w:rsid w:val="00A55FF8"/>
    <w:rsid w:val="00A56501"/>
    <w:rsid w:val="00A5663F"/>
    <w:rsid w:val="00A57390"/>
    <w:rsid w:val="00A5754B"/>
    <w:rsid w:val="00A57AB1"/>
    <w:rsid w:val="00A57DC2"/>
    <w:rsid w:val="00A57DE3"/>
    <w:rsid w:val="00A60A24"/>
    <w:rsid w:val="00A61839"/>
    <w:rsid w:val="00A6190F"/>
    <w:rsid w:val="00A62581"/>
    <w:rsid w:val="00A62C32"/>
    <w:rsid w:val="00A63280"/>
    <w:rsid w:val="00A637BF"/>
    <w:rsid w:val="00A64099"/>
    <w:rsid w:val="00A6441A"/>
    <w:rsid w:val="00A647AB"/>
    <w:rsid w:val="00A64939"/>
    <w:rsid w:val="00A64B60"/>
    <w:rsid w:val="00A65284"/>
    <w:rsid w:val="00A6576D"/>
    <w:rsid w:val="00A6591A"/>
    <w:rsid w:val="00A65A02"/>
    <w:rsid w:val="00A66685"/>
    <w:rsid w:val="00A66BC3"/>
    <w:rsid w:val="00A66DFF"/>
    <w:rsid w:val="00A66F0A"/>
    <w:rsid w:val="00A70B2E"/>
    <w:rsid w:val="00A7111B"/>
    <w:rsid w:val="00A722C7"/>
    <w:rsid w:val="00A727A5"/>
    <w:rsid w:val="00A72C31"/>
    <w:rsid w:val="00A73173"/>
    <w:rsid w:val="00A73C67"/>
    <w:rsid w:val="00A744A5"/>
    <w:rsid w:val="00A7663A"/>
    <w:rsid w:val="00A768F9"/>
    <w:rsid w:val="00A803CA"/>
    <w:rsid w:val="00A807C3"/>
    <w:rsid w:val="00A80A6F"/>
    <w:rsid w:val="00A80DD0"/>
    <w:rsid w:val="00A80F2F"/>
    <w:rsid w:val="00A814F2"/>
    <w:rsid w:val="00A82AEA"/>
    <w:rsid w:val="00A82D8B"/>
    <w:rsid w:val="00A83AF8"/>
    <w:rsid w:val="00A83EE9"/>
    <w:rsid w:val="00A8439A"/>
    <w:rsid w:val="00A84682"/>
    <w:rsid w:val="00A848E6"/>
    <w:rsid w:val="00A850CA"/>
    <w:rsid w:val="00A853CF"/>
    <w:rsid w:val="00A85B5F"/>
    <w:rsid w:val="00A8613E"/>
    <w:rsid w:val="00A86981"/>
    <w:rsid w:val="00A869F4"/>
    <w:rsid w:val="00A9044D"/>
    <w:rsid w:val="00A90B55"/>
    <w:rsid w:val="00A90D70"/>
    <w:rsid w:val="00A91613"/>
    <w:rsid w:val="00A922DF"/>
    <w:rsid w:val="00A9277C"/>
    <w:rsid w:val="00A930A2"/>
    <w:rsid w:val="00A9359D"/>
    <w:rsid w:val="00A935C4"/>
    <w:rsid w:val="00A93B26"/>
    <w:rsid w:val="00A94D00"/>
    <w:rsid w:val="00A95664"/>
    <w:rsid w:val="00A95CD9"/>
    <w:rsid w:val="00A963AD"/>
    <w:rsid w:val="00A96425"/>
    <w:rsid w:val="00A96CA5"/>
    <w:rsid w:val="00A97300"/>
    <w:rsid w:val="00A9761D"/>
    <w:rsid w:val="00A97F3B"/>
    <w:rsid w:val="00AA0417"/>
    <w:rsid w:val="00AA0849"/>
    <w:rsid w:val="00AA1E2D"/>
    <w:rsid w:val="00AA29D6"/>
    <w:rsid w:val="00AA339D"/>
    <w:rsid w:val="00AA3D88"/>
    <w:rsid w:val="00AA45A5"/>
    <w:rsid w:val="00AA461D"/>
    <w:rsid w:val="00AA48D5"/>
    <w:rsid w:val="00AA5BC3"/>
    <w:rsid w:val="00AA60B9"/>
    <w:rsid w:val="00AA6272"/>
    <w:rsid w:val="00AA74C5"/>
    <w:rsid w:val="00AA7BE5"/>
    <w:rsid w:val="00AB0047"/>
    <w:rsid w:val="00AB07E9"/>
    <w:rsid w:val="00AB14AB"/>
    <w:rsid w:val="00AB1C0B"/>
    <w:rsid w:val="00AB3108"/>
    <w:rsid w:val="00AB4A5E"/>
    <w:rsid w:val="00AB5728"/>
    <w:rsid w:val="00AB6016"/>
    <w:rsid w:val="00AB6565"/>
    <w:rsid w:val="00AB6620"/>
    <w:rsid w:val="00AB6B12"/>
    <w:rsid w:val="00AB6EAA"/>
    <w:rsid w:val="00AB70D9"/>
    <w:rsid w:val="00AB72D5"/>
    <w:rsid w:val="00AB77A6"/>
    <w:rsid w:val="00AC164E"/>
    <w:rsid w:val="00AC1811"/>
    <w:rsid w:val="00AC1854"/>
    <w:rsid w:val="00AC22C2"/>
    <w:rsid w:val="00AC2A37"/>
    <w:rsid w:val="00AC2EB2"/>
    <w:rsid w:val="00AC418A"/>
    <w:rsid w:val="00AC5B5A"/>
    <w:rsid w:val="00AC6547"/>
    <w:rsid w:val="00AC67A2"/>
    <w:rsid w:val="00AC7200"/>
    <w:rsid w:val="00AC7830"/>
    <w:rsid w:val="00AC7D03"/>
    <w:rsid w:val="00AD0E50"/>
    <w:rsid w:val="00AD118D"/>
    <w:rsid w:val="00AD1489"/>
    <w:rsid w:val="00AD2B04"/>
    <w:rsid w:val="00AD3543"/>
    <w:rsid w:val="00AD3665"/>
    <w:rsid w:val="00AD3EED"/>
    <w:rsid w:val="00AD530E"/>
    <w:rsid w:val="00AD5C33"/>
    <w:rsid w:val="00AD632D"/>
    <w:rsid w:val="00AD68A6"/>
    <w:rsid w:val="00AD6E56"/>
    <w:rsid w:val="00AE001F"/>
    <w:rsid w:val="00AE093A"/>
    <w:rsid w:val="00AE18AD"/>
    <w:rsid w:val="00AE2B51"/>
    <w:rsid w:val="00AE3048"/>
    <w:rsid w:val="00AE5292"/>
    <w:rsid w:val="00AE5BE4"/>
    <w:rsid w:val="00AE63A2"/>
    <w:rsid w:val="00AE7A81"/>
    <w:rsid w:val="00AE7F85"/>
    <w:rsid w:val="00AF0081"/>
    <w:rsid w:val="00AF051C"/>
    <w:rsid w:val="00AF0554"/>
    <w:rsid w:val="00AF0564"/>
    <w:rsid w:val="00AF1C07"/>
    <w:rsid w:val="00AF1D76"/>
    <w:rsid w:val="00AF1D9B"/>
    <w:rsid w:val="00AF2646"/>
    <w:rsid w:val="00AF3C3B"/>
    <w:rsid w:val="00AF4EE1"/>
    <w:rsid w:val="00AF555A"/>
    <w:rsid w:val="00AF569E"/>
    <w:rsid w:val="00AF5E3C"/>
    <w:rsid w:val="00AF60CF"/>
    <w:rsid w:val="00AF654F"/>
    <w:rsid w:val="00AF6811"/>
    <w:rsid w:val="00AF6E75"/>
    <w:rsid w:val="00AF737F"/>
    <w:rsid w:val="00AF7C0A"/>
    <w:rsid w:val="00AF7CF2"/>
    <w:rsid w:val="00B00189"/>
    <w:rsid w:val="00B006DF"/>
    <w:rsid w:val="00B00F45"/>
    <w:rsid w:val="00B01310"/>
    <w:rsid w:val="00B01623"/>
    <w:rsid w:val="00B02E04"/>
    <w:rsid w:val="00B02E15"/>
    <w:rsid w:val="00B02E76"/>
    <w:rsid w:val="00B030A1"/>
    <w:rsid w:val="00B034E5"/>
    <w:rsid w:val="00B03896"/>
    <w:rsid w:val="00B03A80"/>
    <w:rsid w:val="00B03D39"/>
    <w:rsid w:val="00B045AF"/>
    <w:rsid w:val="00B05ECD"/>
    <w:rsid w:val="00B06172"/>
    <w:rsid w:val="00B06636"/>
    <w:rsid w:val="00B07AA6"/>
    <w:rsid w:val="00B1013B"/>
    <w:rsid w:val="00B1166A"/>
    <w:rsid w:val="00B12A2F"/>
    <w:rsid w:val="00B132C0"/>
    <w:rsid w:val="00B13961"/>
    <w:rsid w:val="00B14045"/>
    <w:rsid w:val="00B147F1"/>
    <w:rsid w:val="00B15BA7"/>
    <w:rsid w:val="00B16A24"/>
    <w:rsid w:val="00B16A8C"/>
    <w:rsid w:val="00B16B2C"/>
    <w:rsid w:val="00B16D17"/>
    <w:rsid w:val="00B1732E"/>
    <w:rsid w:val="00B20F2C"/>
    <w:rsid w:val="00B216EA"/>
    <w:rsid w:val="00B21819"/>
    <w:rsid w:val="00B21D10"/>
    <w:rsid w:val="00B21F3B"/>
    <w:rsid w:val="00B21FE5"/>
    <w:rsid w:val="00B2201D"/>
    <w:rsid w:val="00B22BA5"/>
    <w:rsid w:val="00B23628"/>
    <w:rsid w:val="00B24513"/>
    <w:rsid w:val="00B245F9"/>
    <w:rsid w:val="00B24D9B"/>
    <w:rsid w:val="00B2588C"/>
    <w:rsid w:val="00B25898"/>
    <w:rsid w:val="00B25995"/>
    <w:rsid w:val="00B25AB6"/>
    <w:rsid w:val="00B26007"/>
    <w:rsid w:val="00B260F0"/>
    <w:rsid w:val="00B26D37"/>
    <w:rsid w:val="00B26E07"/>
    <w:rsid w:val="00B271E9"/>
    <w:rsid w:val="00B27405"/>
    <w:rsid w:val="00B275C1"/>
    <w:rsid w:val="00B307CC"/>
    <w:rsid w:val="00B3099E"/>
    <w:rsid w:val="00B3150E"/>
    <w:rsid w:val="00B32D04"/>
    <w:rsid w:val="00B336E5"/>
    <w:rsid w:val="00B346F0"/>
    <w:rsid w:val="00B3501D"/>
    <w:rsid w:val="00B350E5"/>
    <w:rsid w:val="00B3605F"/>
    <w:rsid w:val="00B36295"/>
    <w:rsid w:val="00B372C5"/>
    <w:rsid w:val="00B37969"/>
    <w:rsid w:val="00B37FE7"/>
    <w:rsid w:val="00B40B8A"/>
    <w:rsid w:val="00B4252F"/>
    <w:rsid w:val="00B429EB"/>
    <w:rsid w:val="00B42F56"/>
    <w:rsid w:val="00B43DA0"/>
    <w:rsid w:val="00B43FF8"/>
    <w:rsid w:val="00B45097"/>
    <w:rsid w:val="00B451BD"/>
    <w:rsid w:val="00B452F3"/>
    <w:rsid w:val="00B45388"/>
    <w:rsid w:val="00B46076"/>
    <w:rsid w:val="00B4662A"/>
    <w:rsid w:val="00B46B89"/>
    <w:rsid w:val="00B47696"/>
    <w:rsid w:val="00B50293"/>
    <w:rsid w:val="00B51465"/>
    <w:rsid w:val="00B521D1"/>
    <w:rsid w:val="00B53E8A"/>
    <w:rsid w:val="00B550F7"/>
    <w:rsid w:val="00B5534B"/>
    <w:rsid w:val="00B55DB6"/>
    <w:rsid w:val="00B55E5A"/>
    <w:rsid w:val="00B56612"/>
    <w:rsid w:val="00B57C47"/>
    <w:rsid w:val="00B606E6"/>
    <w:rsid w:val="00B6070C"/>
    <w:rsid w:val="00B609FD"/>
    <w:rsid w:val="00B61250"/>
    <w:rsid w:val="00B61889"/>
    <w:rsid w:val="00B61925"/>
    <w:rsid w:val="00B62100"/>
    <w:rsid w:val="00B6323D"/>
    <w:rsid w:val="00B633C6"/>
    <w:rsid w:val="00B63B68"/>
    <w:rsid w:val="00B63BAE"/>
    <w:rsid w:val="00B63C72"/>
    <w:rsid w:val="00B6400D"/>
    <w:rsid w:val="00B641F1"/>
    <w:rsid w:val="00B6522B"/>
    <w:rsid w:val="00B65709"/>
    <w:rsid w:val="00B67154"/>
    <w:rsid w:val="00B67576"/>
    <w:rsid w:val="00B67DF2"/>
    <w:rsid w:val="00B67F56"/>
    <w:rsid w:val="00B7008F"/>
    <w:rsid w:val="00B70B50"/>
    <w:rsid w:val="00B7152E"/>
    <w:rsid w:val="00B71676"/>
    <w:rsid w:val="00B720B0"/>
    <w:rsid w:val="00B725B3"/>
    <w:rsid w:val="00B72CFA"/>
    <w:rsid w:val="00B733DE"/>
    <w:rsid w:val="00B7472E"/>
    <w:rsid w:val="00B80272"/>
    <w:rsid w:val="00B80414"/>
    <w:rsid w:val="00B80B3D"/>
    <w:rsid w:val="00B80CE4"/>
    <w:rsid w:val="00B80EA3"/>
    <w:rsid w:val="00B80F93"/>
    <w:rsid w:val="00B81372"/>
    <w:rsid w:val="00B81780"/>
    <w:rsid w:val="00B81977"/>
    <w:rsid w:val="00B821AC"/>
    <w:rsid w:val="00B8258C"/>
    <w:rsid w:val="00B84BBE"/>
    <w:rsid w:val="00B850E3"/>
    <w:rsid w:val="00B851C0"/>
    <w:rsid w:val="00B85BF7"/>
    <w:rsid w:val="00B86865"/>
    <w:rsid w:val="00B86AC4"/>
    <w:rsid w:val="00B8760B"/>
    <w:rsid w:val="00B90797"/>
    <w:rsid w:val="00B909C4"/>
    <w:rsid w:val="00B939A8"/>
    <w:rsid w:val="00B939CC"/>
    <w:rsid w:val="00B93B46"/>
    <w:rsid w:val="00B93BF3"/>
    <w:rsid w:val="00B94416"/>
    <w:rsid w:val="00B94C1F"/>
    <w:rsid w:val="00B94D29"/>
    <w:rsid w:val="00B9505F"/>
    <w:rsid w:val="00B96468"/>
    <w:rsid w:val="00B96B1E"/>
    <w:rsid w:val="00B96CCC"/>
    <w:rsid w:val="00B97428"/>
    <w:rsid w:val="00BA12DA"/>
    <w:rsid w:val="00BA1BF1"/>
    <w:rsid w:val="00BA1E78"/>
    <w:rsid w:val="00BA2485"/>
    <w:rsid w:val="00BA283A"/>
    <w:rsid w:val="00BA2E35"/>
    <w:rsid w:val="00BA3D82"/>
    <w:rsid w:val="00BA3F9B"/>
    <w:rsid w:val="00BA4A33"/>
    <w:rsid w:val="00BA5765"/>
    <w:rsid w:val="00BA59D0"/>
    <w:rsid w:val="00BA5AD6"/>
    <w:rsid w:val="00BA657B"/>
    <w:rsid w:val="00BA6602"/>
    <w:rsid w:val="00BA67EC"/>
    <w:rsid w:val="00BA68AD"/>
    <w:rsid w:val="00BA6FC5"/>
    <w:rsid w:val="00BB16BD"/>
    <w:rsid w:val="00BB241C"/>
    <w:rsid w:val="00BB30D4"/>
    <w:rsid w:val="00BB34D9"/>
    <w:rsid w:val="00BB3DA2"/>
    <w:rsid w:val="00BB41AE"/>
    <w:rsid w:val="00BB63B9"/>
    <w:rsid w:val="00BB6984"/>
    <w:rsid w:val="00BB6E05"/>
    <w:rsid w:val="00BB71F4"/>
    <w:rsid w:val="00BB74AB"/>
    <w:rsid w:val="00BB79D5"/>
    <w:rsid w:val="00BC015C"/>
    <w:rsid w:val="00BC09B6"/>
    <w:rsid w:val="00BC0B88"/>
    <w:rsid w:val="00BC12FF"/>
    <w:rsid w:val="00BC1D49"/>
    <w:rsid w:val="00BC2BE6"/>
    <w:rsid w:val="00BC352C"/>
    <w:rsid w:val="00BC547B"/>
    <w:rsid w:val="00BC5BB3"/>
    <w:rsid w:val="00BC6202"/>
    <w:rsid w:val="00BC6421"/>
    <w:rsid w:val="00BC6A96"/>
    <w:rsid w:val="00BC6C5E"/>
    <w:rsid w:val="00BC6E36"/>
    <w:rsid w:val="00BC6EF4"/>
    <w:rsid w:val="00BC6F28"/>
    <w:rsid w:val="00BC71BD"/>
    <w:rsid w:val="00BC7D12"/>
    <w:rsid w:val="00BC7FD5"/>
    <w:rsid w:val="00BD1249"/>
    <w:rsid w:val="00BD12D0"/>
    <w:rsid w:val="00BD19FE"/>
    <w:rsid w:val="00BD1CFB"/>
    <w:rsid w:val="00BD22E5"/>
    <w:rsid w:val="00BD275A"/>
    <w:rsid w:val="00BD3617"/>
    <w:rsid w:val="00BD3639"/>
    <w:rsid w:val="00BD4594"/>
    <w:rsid w:val="00BD4B48"/>
    <w:rsid w:val="00BD4B6C"/>
    <w:rsid w:val="00BD5C62"/>
    <w:rsid w:val="00BD637D"/>
    <w:rsid w:val="00BD65AF"/>
    <w:rsid w:val="00BD6A9B"/>
    <w:rsid w:val="00BD75F3"/>
    <w:rsid w:val="00BD7D51"/>
    <w:rsid w:val="00BE07AD"/>
    <w:rsid w:val="00BE26D0"/>
    <w:rsid w:val="00BE2A10"/>
    <w:rsid w:val="00BE2C27"/>
    <w:rsid w:val="00BE2C8D"/>
    <w:rsid w:val="00BE3132"/>
    <w:rsid w:val="00BE3620"/>
    <w:rsid w:val="00BE4286"/>
    <w:rsid w:val="00BE4377"/>
    <w:rsid w:val="00BE485D"/>
    <w:rsid w:val="00BE5798"/>
    <w:rsid w:val="00BE6F9F"/>
    <w:rsid w:val="00BE78A1"/>
    <w:rsid w:val="00BF1454"/>
    <w:rsid w:val="00BF305B"/>
    <w:rsid w:val="00BF33B5"/>
    <w:rsid w:val="00BF3830"/>
    <w:rsid w:val="00BF476B"/>
    <w:rsid w:val="00BF4D80"/>
    <w:rsid w:val="00BF5065"/>
    <w:rsid w:val="00BF5128"/>
    <w:rsid w:val="00BF5A31"/>
    <w:rsid w:val="00BF5B20"/>
    <w:rsid w:val="00BF7D81"/>
    <w:rsid w:val="00C0029A"/>
    <w:rsid w:val="00C0161B"/>
    <w:rsid w:val="00C021DE"/>
    <w:rsid w:val="00C023CC"/>
    <w:rsid w:val="00C02797"/>
    <w:rsid w:val="00C02810"/>
    <w:rsid w:val="00C02FFA"/>
    <w:rsid w:val="00C040AB"/>
    <w:rsid w:val="00C04B2E"/>
    <w:rsid w:val="00C05455"/>
    <w:rsid w:val="00C054C4"/>
    <w:rsid w:val="00C05AF3"/>
    <w:rsid w:val="00C063A7"/>
    <w:rsid w:val="00C06DB5"/>
    <w:rsid w:val="00C100B7"/>
    <w:rsid w:val="00C10715"/>
    <w:rsid w:val="00C11417"/>
    <w:rsid w:val="00C11A3B"/>
    <w:rsid w:val="00C11DFE"/>
    <w:rsid w:val="00C11E6A"/>
    <w:rsid w:val="00C13BB9"/>
    <w:rsid w:val="00C14FB7"/>
    <w:rsid w:val="00C16931"/>
    <w:rsid w:val="00C176C4"/>
    <w:rsid w:val="00C17FEF"/>
    <w:rsid w:val="00C20007"/>
    <w:rsid w:val="00C201DF"/>
    <w:rsid w:val="00C20390"/>
    <w:rsid w:val="00C2053E"/>
    <w:rsid w:val="00C2095B"/>
    <w:rsid w:val="00C21171"/>
    <w:rsid w:val="00C22949"/>
    <w:rsid w:val="00C22F53"/>
    <w:rsid w:val="00C23E4C"/>
    <w:rsid w:val="00C246E3"/>
    <w:rsid w:val="00C261E5"/>
    <w:rsid w:val="00C26508"/>
    <w:rsid w:val="00C26E0D"/>
    <w:rsid w:val="00C27872"/>
    <w:rsid w:val="00C27B5F"/>
    <w:rsid w:val="00C30053"/>
    <w:rsid w:val="00C30C82"/>
    <w:rsid w:val="00C310D7"/>
    <w:rsid w:val="00C31467"/>
    <w:rsid w:val="00C31FF4"/>
    <w:rsid w:val="00C320A0"/>
    <w:rsid w:val="00C3295C"/>
    <w:rsid w:val="00C336A5"/>
    <w:rsid w:val="00C339D8"/>
    <w:rsid w:val="00C345A6"/>
    <w:rsid w:val="00C3597D"/>
    <w:rsid w:val="00C36C12"/>
    <w:rsid w:val="00C37182"/>
    <w:rsid w:val="00C37933"/>
    <w:rsid w:val="00C37CDA"/>
    <w:rsid w:val="00C40427"/>
    <w:rsid w:val="00C408C7"/>
    <w:rsid w:val="00C418EE"/>
    <w:rsid w:val="00C42AC9"/>
    <w:rsid w:val="00C42B45"/>
    <w:rsid w:val="00C43BC7"/>
    <w:rsid w:val="00C445A5"/>
    <w:rsid w:val="00C453B6"/>
    <w:rsid w:val="00C46C08"/>
    <w:rsid w:val="00C46C8F"/>
    <w:rsid w:val="00C471A0"/>
    <w:rsid w:val="00C4784B"/>
    <w:rsid w:val="00C47EEA"/>
    <w:rsid w:val="00C5020D"/>
    <w:rsid w:val="00C505E7"/>
    <w:rsid w:val="00C50BCC"/>
    <w:rsid w:val="00C51121"/>
    <w:rsid w:val="00C5139F"/>
    <w:rsid w:val="00C519D0"/>
    <w:rsid w:val="00C51A57"/>
    <w:rsid w:val="00C51BA0"/>
    <w:rsid w:val="00C51FBA"/>
    <w:rsid w:val="00C5207C"/>
    <w:rsid w:val="00C52E66"/>
    <w:rsid w:val="00C5401A"/>
    <w:rsid w:val="00C5440D"/>
    <w:rsid w:val="00C5586F"/>
    <w:rsid w:val="00C55DA3"/>
    <w:rsid w:val="00C55E14"/>
    <w:rsid w:val="00C55E19"/>
    <w:rsid w:val="00C56303"/>
    <w:rsid w:val="00C563BD"/>
    <w:rsid w:val="00C5651D"/>
    <w:rsid w:val="00C56A6B"/>
    <w:rsid w:val="00C6025F"/>
    <w:rsid w:val="00C61595"/>
    <w:rsid w:val="00C6195D"/>
    <w:rsid w:val="00C6203F"/>
    <w:rsid w:val="00C62C98"/>
    <w:rsid w:val="00C636C2"/>
    <w:rsid w:val="00C6373F"/>
    <w:rsid w:val="00C63E43"/>
    <w:rsid w:val="00C64A4C"/>
    <w:rsid w:val="00C650AE"/>
    <w:rsid w:val="00C654E9"/>
    <w:rsid w:val="00C65A60"/>
    <w:rsid w:val="00C65EF6"/>
    <w:rsid w:val="00C6641A"/>
    <w:rsid w:val="00C66876"/>
    <w:rsid w:val="00C671D0"/>
    <w:rsid w:val="00C675E5"/>
    <w:rsid w:val="00C67FDA"/>
    <w:rsid w:val="00C701C4"/>
    <w:rsid w:val="00C70ACB"/>
    <w:rsid w:val="00C713F8"/>
    <w:rsid w:val="00C71BB2"/>
    <w:rsid w:val="00C72614"/>
    <w:rsid w:val="00C733D4"/>
    <w:rsid w:val="00C73D96"/>
    <w:rsid w:val="00C73E34"/>
    <w:rsid w:val="00C74541"/>
    <w:rsid w:val="00C74858"/>
    <w:rsid w:val="00C74A08"/>
    <w:rsid w:val="00C74BC9"/>
    <w:rsid w:val="00C74C15"/>
    <w:rsid w:val="00C75612"/>
    <w:rsid w:val="00C774D5"/>
    <w:rsid w:val="00C7757E"/>
    <w:rsid w:val="00C776D0"/>
    <w:rsid w:val="00C77822"/>
    <w:rsid w:val="00C81144"/>
    <w:rsid w:val="00C8121B"/>
    <w:rsid w:val="00C81A88"/>
    <w:rsid w:val="00C828EC"/>
    <w:rsid w:val="00C83754"/>
    <w:rsid w:val="00C85362"/>
    <w:rsid w:val="00C874A3"/>
    <w:rsid w:val="00C9075A"/>
    <w:rsid w:val="00C90C39"/>
    <w:rsid w:val="00C934EA"/>
    <w:rsid w:val="00C94CEA"/>
    <w:rsid w:val="00C96FC3"/>
    <w:rsid w:val="00C97785"/>
    <w:rsid w:val="00C97EF9"/>
    <w:rsid w:val="00CA1AD2"/>
    <w:rsid w:val="00CA1CDC"/>
    <w:rsid w:val="00CA1DB7"/>
    <w:rsid w:val="00CA242E"/>
    <w:rsid w:val="00CA26B3"/>
    <w:rsid w:val="00CA2BCD"/>
    <w:rsid w:val="00CA2E14"/>
    <w:rsid w:val="00CA2E69"/>
    <w:rsid w:val="00CA2ECD"/>
    <w:rsid w:val="00CA3239"/>
    <w:rsid w:val="00CA3381"/>
    <w:rsid w:val="00CA4FEC"/>
    <w:rsid w:val="00CB07AD"/>
    <w:rsid w:val="00CB07F5"/>
    <w:rsid w:val="00CB1763"/>
    <w:rsid w:val="00CB1AFC"/>
    <w:rsid w:val="00CB1C71"/>
    <w:rsid w:val="00CB1FB2"/>
    <w:rsid w:val="00CB21E0"/>
    <w:rsid w:val="00CB30F3"/>
    <w:rsid w:val="00CB3446"/>
    <w:rsid w:val="00CB3878"/>
    <w:rsid w:val="00CB3E7C"/>
    <w:rsid w:val="00CB4106"/>
    <w:rsid w:val="00CB47B4"/>
    <w:rsid w:val="00CB4929"/>
    <w:rsid w:val="00CB5CEA"/>
    <w:rsid w:val="00CB6037"/>
    <w:rsid w:val="00CB658F"/>
    <w:rsid w:val="00CB72EF"/>
    <w:rsid w:val="00CC002B"/>
    <w:rsid w:val="00CC0DFC"/>
    <w:rsid w:val="00CC0E79"/>
    <w:rsid w:val="00CC152A"/>
    <w:rsid w:val="00CC2153"/>
    <w:rsid w:val="00CC262B"/>
    <w:rsid w:val="00CC2DB9"/>
    <w:rsid w:val="00CC4787"/>
    <w:rsid w:val="00CC4B83"/>
    <w:rsid w:val="00CC51F3"/>
    <w:rsid w:val="00CC56D2"/>
    <w:rsid w:val="00CC5D96"/>
    <w:rsid w:val="00CC78CF"/>
    <w:rsid w:val="00CC7B87"/>
    <w:rsid w:val="00CD0257"/>
    <w:rsid w:val="00CD029B"/>
    <w:rsid w:val="00CD0D58"/>
    <w:rsid w:val="00CD1027"/>
    <w:rsid w:val="00CD11CF"/>
    <w:rsid w:val="00CD2327"/>
    <w:rsid w:val="00CD2C6E"/>
    <w:rsid w:val="00CD3714"/>
    <w:rsid w:val="00CD3B67"/>
    <w:rsid w:val="00CD5D9F"/>
    <w:rsid w:val="00CD72CA"/>
    <w:rsid w:val="00CD7921"/>
    <w:rsid w:val="00CD7B7A"/>
    <w:rsid w:val="00CE084B"/>
    <w:rsid w:val="00CE18E7"/>
    <w:rsid w:val="00CE1A4F"/>
    <w:rsid w:val="00CE2305"/>
    <w:rsid w:val="00CE2C94"/>
    <w:rsid w:val="00CE30E8"/>
    <w:rsid w:val="00CE324F"/>
    <w:rsid w:val="00CE3C6C"/>
    <w:rsid w:val="00CE433F"/>
    <w:rsid w:val="00CE50F6"/>
    <w:rsid w:val="00CE5402"/>
    <w:rsid w:val="00CE5767"/>
    <w:rsid w:val="00CE7362"/>
    <w:rsid w:val="00CE79BE"/>
    <w:rsid w:val="00CF08CD"/>
    <w:rsid w:val="00CF09C5"/>
    <w:rsid w:val="00CF0C16"/>
    <w:rsid w:val="00CF14EA"/>
    <w:rsid w:val="00CF1B48"/>
    <w:rsid w:val="00CF204D"/>
    <w:rsid w:val="00CF253A"/>
    <w:rsid w:val="00CF2644"/>
    <w:rsid w:val="00CF3622"/>
    <w:rsid w:val="00CF36E4"/>
    <w:rsid w:val="00CF4730"/>
    <w:rsid w:val="00CF54C5"/>
    <w:rsid w:val="00CF61E8"/>
    <w:rsid w:val="00D016F4"/>
    <w:rsid w:val="00D02D57"/>
    <w:rsid w:val="00D0376D"/>
    <w:rsid w:val="00D03A10"/>
    <w:rsid w:val="00D041CA"/>
    <w:rsid w:val="00D042E4"/>
    <w:rsid w:val="00D047D9"/>
    <w:rsid w:val="00D04E90"/>
    <w:rsid w:val="00D05BAA"/>
    <w:rsid w:val="00D06860"/>
    <w:rsid w:val="00D07E41"/>
    <w:rsid w:val="00D1020C"/>
    <w:rsid w:val="00D102B9"/>
    <w:rsid w:val="00D10A10"/>
    <w:rsid w:val="00D1134E"/>
    <w:rsid w:val="00D115F4"/>
    <w:rsid w:val="00D118D6"/>
    <w:rsid w:val="00D130CF"/>
    <w:rsid w:val="00D13FF2"/>
    <w:rsid w:val="00D14206"/>
    <w:rsid w:val="00D14E4D"/>
    <w:rsid w:val="00D14F5C"/>
    <w:rsid w:val="00D15238"/>
    <w:rsid w:val="00D15B77"/>
    <w:rsid w:val="00D1692D"/>
    <w:rsid w:val="00D174F1"/>
    <w:rsid w:val="00D20150"/>
    <w:rsid w:val="00D20266"/>
    <w:rsid w:val="00D2067E"/>
    <w:rsid w:val="00D20C29"/>
    <w:rsid w:val="00D21068"/>
    <w:rsid w:val="00D21A5A"/>
    <w:rsid w:val="00D22CAE"/>
    <w:rsid w:val="00D2327A"/>
    <w:rsid w:val="00D23706"/>
    <w:rsid w:val="00D23F49"/>
    <w:rsid w:val="00D240F2"/>
    <w:rsid w:val="00D251BC"/>
    <w:rsid w:val="00D253AD"/>
    <w:rsid w:val="00D255E3"/>
    <w:rsid w:val="00D25E82"/>
    <w:rsid w:val="00D25EBD"/>
    <w:rsid w:val="00D26270"/>
    <w:rsid w:val="00D26283"/>
    <w:rsid w:val="00D26368"/>
    <w:rsid w:val="00D264E6"/>
    <w:rsid w:val="00D26ADA"/>
    <w:rsid w:val="00D2725F"/>
    <w:rsid w:val="00D27A79"/>
    <w:rsid w:val="00D314D5"/>
    <w:rsid w:val="00D3375D"/>
    <w:rsid w:val="00D33842"/>
    <w:rsid w:val="00D33C27"/>
    <w:rsid w:val="00D33E8E"/>
    <w:rsid w:val="00D34282"/>
    <w:rsid w:val="00D34425"/>
    <w:rsid w:val="00D3542B"/>
    <w:rsid w:val="00D355D1"/>
    <w:rsid w:val="00D35884"/>
    <w:rsid w:val="00D35EBE"/>
    <w:rsid w:val="00D362A2"/>
    <w:rsid w:val="00D3668B"/>
    <w:rsid w:val="00D37122"/>
    <w:rsid w:val="00D375D2"/>
    <w:rsid w:val="00D3762D"/>
    <w:rsid w:val="00D37F18"/>
    <w:rsid w:val="00D40B1B"/>
    <w:rsid w:val="00D40E2B"/>
    <w:rsid w:val="00D40F57"/>
    <w:rsid w:val="00D41704"/>
    <w:rsid w:val="00D428A5"/>
    <w:rsid w:val="00D43195"/>
    <w:rsid w:val="00D45665"/>
    <w:rsid w:val="00D45885"/>
    <w:rsid w:val="00D45A22"/>
    <w:rsid w:val="00D46143"/>
    <w:rsid w:val="00D46627"/>
    <w:rsid w:val="00D4685D"/>
    <w:rsid w:val="00D46CF6"/>
    <w:rsid w:val="00D47915"/>
    <w:rsid w:val="00D47976"/>
    <w:rsid w:val="00D47D19"/>
    <w:rsid w:val="00D50195"/>
    <w:rsid w:val="00D51B0A"/>
    <w:rsid w:val="00D53EAF"/>
    <w:rsid w:val="00D53EB5"/>
    <w:rsid w:val="00D54169"/>
    <w:rsid w:val="00D542A2"/>
    <w:rsid w:val="00D54A97"/>
    <w:rsid w:val="00D54CA5"/>
    <w:rsid w:val="00D55FB6"/>
    <w:rsid w:val="00D57D6E"/>
    <w:rsid w:val="00D6048E"/>
    <w:rsid w:val="00D611EB"/>
    <w:rsid w:val="00D61493"/>
    <w:rsid w:val="00D61F5A"/>
    <w:rsid w:val="00D63BC0"/>
    <w:rsid w:val="00D63D39"/>
    <w:rsid w:val="00D63FC3"/>
    <w:rsid w:val="00D64146"/>
    <w:rsid w:val="00D641B1"/>
    <w:rsid w:val="00D64F59"/>
    <w:rsid w:val="00D65049"/>
    <w:rsid w:val="00D65208"/>
    <w:rsid w:val="00D65529"/>
    <w:rsid w:val="00D656C2"/>
    <w:rsid w:val="00D65893"/>
    <w:rsid w:val="00D66156"/>
    <w:rsid w:val="00D66245"/>
    <w:rsid w:val="00D66EAB"/>
    <w:rsid w:val="00D66F2F"/>
    <w:rsid w:val="00D67020"/>
    <w:rsid w:val="00D674C9"/>
    <w:rsid w:val="00D67AD6"/>
    <w:rsid w:val="00D7079A"/>
    <w:rsid w:val="00D70E51"/>
    <w:rsid w:val="00D719C7"/>
    <w:rsid w:val="00D72D4F"/>
    <w:rsid w:val="00D7368E"/>
    <w:rsid w:val="00D738DA"/>
    <w:rsid w:val="00D73F79"/>
    <w:rsid w:val="00D749F1"/>
    <w:rsid w:val="00D74C39"/>
    <w:rsid w:val="00D74D00"/>
    <w:rsid w:val="00D7555F"/>
    <w:rsid w:val="00D75A7F"/>
    <w:rsid w:val="00D75FD7"/>
    <w:rsid w:val="00D764BB"/>
    <w:rsid w:val="00D7697B"/>
    <w:rsid w:val="00D76E09"/>
    <w:rsid w:val="00D8088D"/>
    <w:rsid w:val="00D80A5B"/>
    <w:rsid w:val="00D81281"/>
    <w:rsid w:val="00D812F8"/>
    <w:rsid w:val="00D81E26"/>
    <w:rsid w:val="00D81F6F"/>
    <w:rsid w:val="00D823D2"/>
    <w:rsid w:val="00D82854"/>
    <w:rsid w:val="00D8333F"/>
    <w:rsid w:val="00D83AFF"/>
    <w:rsid w:val="00D83ECD"/>
    <w:rsid w:val="00D8486B"/>
    <w:rsid w:val="00D849E7"/>
    <w:rsid w:val="00D85EAE"/>
    <w:rsid w:val="00D85F53"/>
    <w:rsid w:val="00D86CE5"/>
    <w:rsid w:val="00D90626"/>
    <w:rsid w:val="00D910D1"/>
    <w:rsid w:val="00D91377"/>
    <w:rsid w:val="00D91457"/>
    <w:rsid w:val="00D918BB"/>
    <w:rsid w:val="00D91F65"/>
    <w:rsid w:val="00D92470"/>
    <w:rsid w:val="00D930ED"/>
    <w:rsid w:val="00D9365E"/>
    <w:rsid w:val="00D93FA9"/>
    <w:rsid w:val="00D94BE9"/>
    <w:rsid w:val="00D9543B"/>
    <w:rsid w:val="00D96949"/>
    <w:rsid w:val="00D975AB"/>
    <w:rsid w:val="00D97AD4"/>
    <w:rsid w:val="00DA017D"/>
    <w:rsid w:val="00DA05A2"/>
    <w:rsid w:val="00DA10B2"/>
    <w:rsid w:val="00DA185D"/>
    <w:rsid w:val="00DA1988"/>
    <w:rsid w:val="00DA1F59"/>
    <w:rsid w:val="00DA3817"/>
    <w:rsid w:val="00DA3BA3"/>
    <w:rsid w:val="00DA46DD"/>
    <w:rsid w:val="00DA4844"/>
    <w:rsid w:val="00DA4DAA"/>
    <w:rsid w:val="00DA5469"/>
    <w:rsid w:val="00DA6998"/>
    <w:rsid w:val="00DA75DF"/>
    <w:rsid w:val="00DA774B"/>
    <w:rsid w:val="00DB08AB"/>
    <w:rsid w:val="00DB14DD"/>
    <w:rsid w:val="00DB163C"/>
    <w:rsid w:val="00DB2F7A"/>
    <w:rsid w:val="00DB3909"/>
    <w:rsid w:val="00DB3F7B"/>
    <w:rsid w:val="00DB4AF2"/>
    <w:rsid w:val="00DB4C12"/>
    <w:rsid w:val="00DB56D0"/>
    <w:rsid w:val="00DB6A12"/>
    <w:rsid w:val="00DB6B17"/>
    <w:rsid w:val="00DB7B50"/>
    <w:rsid w:val="00DB7C52"/>
    <w:rsid w:val="00DC027B"/>
    <w:rsid w:val="00DC0779"/>
    <w:rsid w:val="00DC0C1A"/>
    <w:rsid w:val="00DC1048"/>
    <w:rsid w:val="00DC1554"/>
    <w:rsid w:val="00DC2904"/>
    <w:rsid w:val="00DC47A7"/>
    <w:rsid w:val="00DC4A40"/>
    <w:rsid w:val="00DC5CED"/>
    <w:rsid w:val="00DC617D"/>
    <w:rsid w:val="00DC6908"/>
    <w:rsid w:val="00DC7D03"/>
    <w:rsid w:val="00DD0288"/>
    <w:rsid w:val="00DD0739"/>
    <w:rsid w:val="00DD0E45"/>
    <w:rsid w:val="00DD2648"/>
    <w:rsid w:val="00DD29CD"/>
    <w:rsid w:val="00DD394B"/>
    <w:rsid w:val="00DD3C5E"/>
    <w:rsid w:val="00DD3F60"/>
    <w:rsid w:val="00DD4EB2"/>
    <w:rsid w:val="00DD5601"/>
    <w:rsid w:val="00DD568F"/>
    <w:rsid w:val="00DD5B55"/>
    <w:rsid w:val="00DD5D82"/>
    <w:rsid w:val="00DD61ED"/>
    <w:rsid w:val="00DE03EB"/>
    <w:rsid w:val="00DE18F8"/>
    <w:rsid w:val="00DE2857"/>
    <w:rsid w:val="00DE2958"/>
    <w:rsid w:val="00DE38FD"/>
    <w:rsid w:val="00DE404B"/>
    <w:rsid w:val="00DE44AE"/>
    <w:rsid w:val="00DE4B99"/>
    <w:rsid w:val="00DE7A9E"/>
    <w:rsid w:val="00DF023F"/>
    <w:rsid w:val="00DF0636"/>
    <w:rsid w:val="00DF0C39"/>
    <w:rsid w:val="00DF19B6"/>
    <w:rsid w:val="00DF1B22"/>
    <w:rsid w:val="00DF1D2F"/>
    <w:rsid w:val="00DF2680"/>
    <w:rsid w:val="00DF2BCB"/>
    <w:rsid w:val="00DF39AD"/>
    <w:rsid w:val="00DF3C56"/>
    <w:rsid w:val="00DF476A"/>
    <w:rsid w:val="00DF4D87"/>
    <w:rsid w:val="00DF58F5"/>
    <w:rsid w:val="00DF642A"/>
    <w:rsid w:val="00DF65BA"/>
    <w:rsid w:val="00DF6A46"/>
    <w:rsid w:val="00DF6CB8"/>
    <w:rsid w:val="00DF70EA"/>
    <w:rsid w:val="00DF7ADE"/>
    <w:rsid w:val="00DF7BD8"/>
    <w:rsid w:val="00E000CB"/>
    <w:rsid w:val="00E0081E"/>
    <w:rsid w:val="00E013EE"/>
    <w:rsid w:val="00E01EF2"/>
    <w:rsid w:val="00E02094"/>
    <w:rsid w:val="00E0484A"/>
    <w:rsid w:val="00E049C3"/>
    <w:rsid w:val="00E04FA7"/>
    <w:rsid w:val="00E05362"/>
    <w:rsid w:val="00E06E2F"/>
    <w:rsid w:val="00E07009"/>
    <w:rsid w:val="00E073D9"/>
    <w:rsid w:val="00E073F4"/>
    <w:rsid w:val="00E07C0B"/>
    <w:rsid w:val="00E10F4C"/>
    <w:rsid w:val="00E124C7"/>
    <w:rsid w:val="00E13EC0"/>
    <w:rsid w:val="00E142B5"/>
    <w:rsid w:val="00E149D1"/>
    <w:rsid w:val="00E15360"/>
    <w:rsid w:val="00E15432"/>
    <w:rsid w:val="00E163D2"/>
    <w:rsid w:val="00E1645A"/>
    <w:rsid w:val="00E16D0F"/>
    <w:rsid w:val="00E17183"/>
    <w:rsid w:val="00E1783C"/>
    <w:rsid w:val="00E17FBC"/>
    <w:rsid w:val="00E2093E"/>
    <w:rsid w:val="00E20C88"/>
    <w:rsid w:val="00E219E8"/>
    <w:rsid w:val="00E21FD7"/>
    <w:rsid w:val="00E22A39"/>
    <w:rsid w:val="00E23101"/>
    <w:rsid w:val="00E2419F"/>
    <w:rsid w:val="00E243BA"/>
    <w:rsid w:val="00E244C9"/>
    <w:rsid w:val="00E24738"/>
    <w:rsid w:val="00E24D7E"/>
    <w:rsid w:val="00E25738"/>
    <w:rsid w:val="00E262A0"/>
    <w:rsid w:val="00E26A05"/>
    <w:rsid w:val="00E26CF0"/>
    <w:rsid w:val="00E27020"/>
    <w:rsid w:val="00E2762C"/>
    <w:rsid w:val="00E2768F"/>
    <w:rsid w:val="00E27BCD"/>
    <w:rsid w:val="00E307DE"/>
    <w:rsid w:val="00E31C9B"/>
    <w:rsid w:val="00E32288"/>
    <w:rsid w:val="00E3237F"/>
    <w:rsid w:val="00E32898"/>
    <w:rsid w:val="00E34A89"/>
    <w:rsid w:val="00E34F1E"/>
    <w:rsid w:val="00E355FD"/>
    <w:rsid w:val="00E35AC3"/>
    <w:rsid w:val="00E366D6"/>
    <w:rsid w:val="00E36C3C"/>
    <w:rsid w:val="00E37374"/>
    <w:rsid w:val="00E377CF"/>
    <w:rsid w:val="00E37F2B"/>
    <w:rsid w:val="00E404F7"/>
    <w:rsid w:val="00E40949"/>
    <w:rsid w:val="00E4109D"/>
    <w:rsid w:val="00E4162F"/>
    <w:rsid w:val="00E41AA2"/>
    <w:rsid w:val="00E41E15"/>
    <w:rsid w:val="00E43881"/>
    <w:rsid w:val="00E43A1B"/>
    <w:rsid w:val="00E4435F"/>
    <w:rsid w:val="00E44581"/>
    <w:rsid w:val="00E4516E"/>
    <w:rsid w:val="00E45BE4"/>
    <w:rsid w:val="00E46A01"/>
    <w:rsid w:val="00E46B11"/>
    <w:rsid w:val="00E471F5"/>
    <w:rsid w:val="00E47930"/>
    <w:rsid w:val="00E47E67"/>
    <w:rsid w:val="00E504D0"/>
    <w:rsid w:val="00E50D5A"/>
    <w:rsid w:val="00E537C2"/>
    <w:rsid w:val="00E53C28"/>
    <w:rsid w:val="00E54257"/>
    <w:rsid w:val="00E54337"/>
    <w:rsid w:val="00E54526"/>
    <w:rsid w:val="00E54AAE"/>
    <w:rsid w:val="00E54DA7"/>
    <w:rsid w:val="00E55A82"/>
    <w:rsid w:val="00E55B4E"/>
    <w:rsid w:val="00E56754"/>
    <w:rsid w:val="00E603C2"/>
    <w:rsid w:val="00E619C7"/>
    <w:rsid w:val="00E619F4"/>
    <w:rsid w:val="00E634E1"/>
    <w:rsid w:val="00E63A29"/>
    <w:rsid w:val="00E63B65"/>
    <w:rsid w:val="00E63C28"/>
    <w:rsid w:val="00E63D8B"/>
    <w:rsid w:val="00E63E58"/>
    <w:rsid w:val="00E6427E"/>
    <w:rsid w:val="00E64818"/>
    <w:rsid w:val="00E65995"/>
    <w:rsid w:val="00E65A50"/>
    <w:rsid w:val="00E66088"/>
    <w:rsid w:val="00E66595"/>
    <w:rsid w:val="00E66C78"/>
    <w:rsid w:val="00E66DE6"/>
    <w:rsid w:val="00E7005F"/>
    <w:rsid w:val="00E70184"/>
    <w:rsid w:val="00E70276"/>
    <w:rsid w:val="00E70656"/>
    <w:rsid w:val="00E715D3"/>
    <w:rsid w:val="00E71D95"/>
    <w:rsid w:val="00E7233B"/>
    <w:rsid w:val="00E72BC3"/>
    <w:rsid w:val="00E74330"/>
    <w:rsid w:val="00E74E4D"/>
    <w:rsid w:val="00E76330"/>
    <w:rsid w:val="00E763A1"/>
    <w:rsid w:val="00E76460"/>
    <w:rsid w:val="00E76964"/>
    <w:rsid w:val="00E8012D"/>
    <w:rsid w:val="00E803BD"/>
    <w:rsid w:val="00E803DF"/>
    <w:rsid w:val="00E807CA"/>
    <w:rsid w:val="00E8107E"/>
    <w:rsid w:val="00E810D3"/>
    <w:rsid w:val="00E812B4"/>
    <w:rsid w:val="00E8159A"/>
    <w:rsid w:val="00E81F4B"/>
    <w:rsid w:val="00E81F61"/>
    <w:rsid w:val="00E823E2"/>
    <w:rsid w:val="00E82473"/>
    <w:rsid w:val="00E82DA4"/>
    <w:rsid w:val="00E83CF8"/>
    <w:rsid w:val="00E841ED"/>
    <w:rsid w:val="00E84796"/>
    <w:rsid w:val="00E85468"/>
    <w:rsid w:val="00E85717"/>
    <w:rsid w:val="00E85D96"/>
    <w:rsid w:val="00E8678B"/>
    <w:rsid w:val="00E86863"/>
    <w:rsid w:val="00E86A2D"/>
    <w:rsid w:val="00E86AB7"/>
    <w:rsid w:val="00E8726F"/>
    <w:rsid w:val="00E87E37"/>
    <w:rsid w:val="00E911C8"/>
    <w:rsid w:val="00E913BF"/>
    <w:rsid w:val="00E91800"/>
    <w:rsid w:val="00E919BD"/>
    <w:rsid w:val="00E91FC0"/>
    <w:rsid w:val="00E921CE"/>
    <w:rsid w:val="00E92B13"/>
    <w:rsid w:val="00E94A8B"/>
    <w:rsid w:val="00E956B5"/>
    <w:rsid w:val="00E957BC"/>
    <w:rsid w:val="00E95E68"/>
    <w:rsid w:val="00E95FD4"/>
    <w:rsid w:val="00E96B85"/>
    <w:rsid w:val="00E9718C"/>
    <w:rsid w:val="00E97395"/>
    <w:rsid w:val="00E97881"/>
    <w:rsid w:val="00E97E11"/>
    <w:rsid w:val="00EA0EDD"/>
    <w:rsid w:val="00EA0F8B"/>
    <w:rsid w:val="00EA1186"/>
    <w:rsid w:val="00EA11BE"/>
    <w:rsid w:val="00EA25D9"/>
    <w:rsid w:val="00EA2FF6"/>
    <w:rsid w:val="00EA38EA"/>
    <w:rsid w:val="00EA3CF7"/>
    <w:rsid w:val="00EA3F25"/>
    <w:rsid w:val="00EA4F0F"/>
    <w:rsid w:val="00EA634B"/>
    <w:rsid w:val="00EA727B"/>
    <w:rsid w:val="00EA76E7"/>
    <w:rsid w:val="00EA795C"/>
    <w:rsid w:val="00EA7E3C"/>
    <w:rsid w:val="00EB0054"/>
    <w:rsid w:val="00EB1724"/>
    <w:rsid w:val="00EB2ED9"/>
    <w:rsid w:val="00EB4AE9"/>
    <w:rsid w:val="00EB4DA6"/>
    <w:rsid w:val="00EB4FB0"/>
    <w:rsid w:val="00EB5E2E"/>
    <w:rsid w:val="00EB61E0"/>
    <w:rsid w:val="00EB6ED4"/>
    <w:rsid w:val="00EB7545"/>
    <w:rsid w:val="00EB7F0E"/>
    <w:rsid w:val="00EC0239"/>
    <w:rsid w:val="00EC0FCF"/>
    <w:rsid w:val="00EC1297"/>
    <w:rsid w:val="00EC23D0"/>
    <w:rsid w:val="00EC24C6"/>
    <w:rsid w:val="00EC28E8"/>
    <w:rsid w:val="00EC3165"/>
    <w:rsid w:val="00EC6418"/>
    <w:rsid w:val="00EC644A"/>
    <w:rsid w:val="00EC6935"/>
    <w:rsid w:val="00EC6A3F"/>
    <w:rsid w:val="00EC6CD2"/>
    <w:rsid w:val="00EC7AFA"/>
    <w:rsid w:val="00ED19CF"/>
    <w:rsid w:val="00ED1C5F"/>
    <w:rsid w:val="00ED2D76"/>
    <w:rsid w:val="00ED3C90"/>
    <w:rsid w:val="00ED4A0B"/>
    <w:rsid w:val="00ED4C68"/>
    <w:rsid w:val="00ED4FB4"/>
    <w:rsid w:val="00ED6378"/>
    <w:rsid w:val="00ED63B8"/>
    <w:rsid w:val="00ED725B"/>
    <w:rsid w:val="00EE2682"/>
    <w:rsid w:val="00EE2A4E"/>
    <w:rsid w:val="00EE2C72"/>
    <w:rsid w:val="00EE3A3E"/>
    <w:rsid w:val="00EE3E16"/>
    <w:rsid w:val="00EE3E4F"/>
    <w:rsid w:val="00EE408F"/>
    <w:rsid w:val="00EE4CEC"/>
    <w:rsid w:val="00EE584E"/>
    <w:rsid w:val="00EE5D5F"/>
    <w:rsid w:val="00EE6093"/>
    <w:rsid w:val="00EE77FD"/>
    <w:rsid w:val="00EE7A76"/>
    <w:rsid w:val="00EE7DC4"/>
    <w:rsid w:val="00EF15C8"/>
    <w:rsid w:val="00EF21C4"/>
    <w:rsid w:val="00EF3936"/>
    <w:rsid w:val="00EF3D0D"/>
    <w:rsid w:val="00EF3F49"/>
    <w:rsid w:val="00EF41BB"/>
    <w:rsid w:val="00EF4771"/>
    <w:rsid w:val="00EF4951"/>
    <w:rsid w:val="00EF5026"/>
    <w:rsid w:val="00EF52AF"/>
    <w:rsid w:val="00EF6C4E"/>
    <w:rsid w:val="00EF6DDD"/>
    <w:rsid w:val="00EF70B9"/>
    <w:rsid w:val="00EF7306"/>
    <w:rsid w:val="00EF7C9B"/>
    <w:rsid w:val="00EF7CDC"/>
    <w:rsid w:val="00EF7E5E"/>
    <w:rsid w:val="00EF7E97"/>
    <w:rsid w:val="00F00492"/>
    <w:rsid w:val="00F00A1D"/>
    <w:rsid w:val="00F01267"/>
    <w:rsid w:val="00F0126A"/>
    <w:rsid w:val="00F013BD"/>
    <w:rsid w:val="00F01BCF"/>
    <w:rsid w:val="00F01BD0"/>
    <w:rsid w:val="00F02796"/>
    <w:rsid w:val="00F02D98"/>
    <w:rsid w:val="00F046E5"/>
    <w:rsid w:val="00F048C3"/>
    <w:rsid w:val="00F0572A"/>
    <w:rsid w:val="00F063EF"/>
    <w:rsid w:val="00F07215"/>
    <w:rsid w:val="00F07910"/>
    <w:rsid w:val="00F07B4D"/>
    <w:rsid w:val="00F104FD"/>
    <w:rsid w:val="00F108AE"/>
    <w:rsid w:val="00F10A78"/>
    <w:rsid w:val="00F11499"/>
    <w:rsid w:val="00F11D64"/>
    <w:rsid w:val="00F11EDB"/>
    <w:rsid w:val="00F121CC"/>
    <w:rsid w:val="00F1422E"/>
    <w:rsid w:val="00F142DA"/>
    <w:rsid w:val="00F142F0"/>
    <w:rsid w:val="00F160F3"/>
    <w:rsid w:val="00F1614C"/>
    <w:rsid w:val="00F17A86"/>
    <w:rsid w:val="00F17AA4"/>
    <w:rsid w:val="00F20DDC"/>
    <w:rsid w:val="00F21995"/>
    <w:rsid w:val="00F22D02"/>
    <w:rsid w:val="00F232F6"/>
    <w:rsid w:val="00F233F8"/>
    <w:rsid w:val="00F2388B"/>
    <w:rsid w:val="00F23DDC"/>
    <w:rsid w:val="00F247AB"/>
    <w:rsid w:val="00F24E3D"/>
    <w:rsid w:val="00F25C59"/>
    <w:rsid w:val="00F264F5"/>
    <w:rsid w:val="00F2656E"/>
    <w:rsid w:val="00F26AA6"/>
    <w:rsid w:val="00F27D39"/>
    <w:rsid w:val="00F27F80"/>
    <w:rsid w:val="00F303D5"/>
    <w:rsid w:val="00F30554"/>
    <w:rsid w:val="00F30C17"/>
    <w:rsid w:val="00F3124D"/>
    <w:rsid w:val="00F31B35"/>
    <w:rsid w:val="00F32233"/>
    <w:rsid w:val="00F3232E"/>
    <w:rsid w:val="00F32AD3"/>
    <w:rsid w:val="00F337DD"/>
    <w:rsid w:val="00F33EAD"/>
    <w:rsid w:val="00F348D2"/>
    <w:rsid w:val="00F34A6E"/>
    <w:rsid w:val="00F34CB2"/>
    <w:rsid w:val="00F34F84"/>
    <w:rsid w:val="00F35034"/>
    <w:rsid w:val="00F35A5B"/>
    <w:rsid w:val="00F35C51"/>
    <w:rsid w:val="00F35EE1"/>
    <w:rsid w:val="00F368CA"/>
    <w:rsid w:val="00F36BBA"/>
    <w:rsid w:val="00F37945"/>
    <w:rsid w:val="00F40A54"/>
    <w:rsid w:val="00F40C20"/>
    <w:rsid w:val="00F41438"/>
    <w:rsid w:val="00F41C23"/>
    <w:rsid w:val="00F41F9A"/>
    <w:rsid w:val="00F420C7"/>
    <w:rsid w:val="00F42544"/>
    <w:rsid w:val="00F42FBA"/>
    <w:rsid w:val="00F43456"/>
    <w:rsid w:val="00F44438"/>
    <w:rsid w:val="00F445C1"/>
    <w:rsid w:val="00F4485F"/>
    <w:rsid w:val="00F44B6A"/>
    <w:rsid w:val="00F44C1A"/>
    <w:rsid w:val="00F453F1"/>
    <w:rsid w:val="00F457F2"/>
    <w:rsid w:val="00F45DA8"/>
    <w:rsid w:val="00F466FB"/>
    <w:rsid w:val="00F469BA"/>
    <w:rsid w:val="00F46B98"/>
    <w:rsid w:val="00F46CC7"/>
    <w:rsid w:val="00F47385"/>
    <w:rsid w:val="00F47BDB"/>
    <w:rsid w:val="00F47D1F"/>
    <w:rsid w:val="00F521C7"/>
    <w:rsid w:val="00F524D2"/>
    <w:rsid w:val="00F528F7"/>
    <w:rsid w:val="00F52B86"/>
    <w:rsid w:val="00F52DD8"/>
    <w:rsid w:val="00F5342F"/>
    <w:rsid w:val="00F53768"/>
    <w:rsid w:val="00F54533"/>
    <w:rsid w:val="00F549E1"/>
    <w:rsid w:val="00F54DF2"/>
    <w:rsid w:val="00F56AC1"/>
    <w:rsid w:val="00F57667"/>
    <w:rsid w:val="00F6012E"/>
    <w:rsid w:val="00F604AD"/>
    <w:rsid w:val="00F60546"/>
    <w:rsid w:val="00F6057B"/>
    <w:rsid w:val="00F60BF8"/>
    <w:rsid w:val="00F60DCE"/>
    <w:rsid w:val="00F611CA"/>
    <w:rsid w:val="00F62F34"/>
    <w:rsid w:val="00F637A6"/>
    <w:rsid w:val="00F63843"/>
    <w:rsid w:val="00F63846"/>
    <w:rsid w:val="00F63862"/>
    <w:rsid w:val="00F6388C"/>
    <w:rsid w:val="00F63BF9"/>
    <w:rsid w:val="00F64162"/>
    <w:rsid w:val="00F64710"/>
    <w:rsid w:val="00F64863"/>
    <w:rsid w:val="00F66E98"/>
    <w:rsid w:val="00F67179"/>
    <w:rsid w:val="00F6765F"/>
    <w:rsid w:val="00F67C0B"/>
    <w:rsid w:val="00F67ED4"/>
    <w:rsid w:val="00F67EEB"/>
    <w:rsid w:val="00F701E4"/>
    <w:rsid w:val="00F70B64"/>
    <w:rsid w:val="00F71672"/>
    <w:rsid w:val="00F71C0C"/>
    <w:rsid w:val="00F72776"/>
    <w:rsid w:val="00F72B55"/>
    <w:rsid w:val="00F72C91"/>
    <w:rsid w:val="00F73076"/>
    <w:rsid w:val="00F7353C"/>
    <w:rsid w:val="00F73975"/>
    <w:rsid w:val="00F739AC"/>
    <w:rsid w:val="00F7428D"/>
    <w:rsid w:val="00F74516"/>
    <w:rsid w:val="00F759D3"/>
    <w:rsid w:val="00F762F1"/>
    <w:rsid w:val="00F768D6"/>
    <w:rsid w:val="00F76E62"/>
    <w:rsid w:val="00F80A81"/>
    <w:rsid w:val="00F819C9"/>
    <w:rsid w:val="00F81D40"/>
    <w:rsid w:val="00F82E0A"/>
    <w:rsid w:val="00F8352F"/>
    <w:rsid w:val="00F83B9D"/>
    <w:rsid w:val="00F84DA5"/>
    <w:rsid w:val="00F850A4"/>
    <w:rsid w:val="00F86ABB"/>
    <w:rsid w:val="00F8777C"/>
    <w:rsid w:val="00F87D75"/>
    <w:rsid w:val="00F87E49"/>
    <w:rsid w:val="00F87F60"/>
    <w:rsid w:val="00F90476"/>
    <w:rsid w:val="00F909F9"/>
    <w:rsid w:val="00F90EC5"/>
    <w:rsid w:val="00F9136F"/>
    <w:rsid w:val="00F923D6"/>
    <w:rsid w:val="00F92A59"/>
    <w:rsid w:val="00F92DD2"/>
    <w:rsid w:val="00F9315F"/>
    <w:rsid w:val="00F94202"/>
    <w:rsid w:val="00F94B79"/>
    <w:rsid w:val="00F9575D"/>
    <w:rsid w:val="00F95C91"/>
    <w:rsid w:val="00F960C1"/>
    <w:rsid w:val="00F967BA"/>
    <w:rsid w:val="00F96D36"/>
    <w:rsid w:val="00F96E16"/>
    <w:rsid w:val="00F97865"/>
    <w:rsid w:val="00F97C1E"/>
    <w:rsid w:val="00F97EAC"/>
    <w:rsid w:val="00FA00BF"/>
    <w:rsid w:val="00FA0331"/>
    <w:rsid w:val="00FA08C1"/>
    <w:rsid w:val="00FA0A6A"/>
    <w:rsid w:val="00FA0B50"/>
    <w:rsid w:val="00FA12ED"/>
    <w:rsid w:val="00FA245E"/>
    <w:rsid w:val="00FA26BB"/>
    <w:rsid w:val="00FA428E"/>
    <w:rsid w:val="00FA512E"/>
    <w:rsid w:val="00FA5BBA"/>
    <w:rsid w:val="00FA69C2"/>
    <w:rsid w:val="00FA7B95"/>
    <w:rsid w:val="00FA7F10"/>
    <w:rsid w:val="00FB01D5"/>
    <w:rsid w:val="00FB133A"/>
    <w:rsid w:val="00FB1D12"/>
    <w:rsid w:val="00FB3013"/>
    <w:rsid w:val="00FB530C"/>
    <w:rsid w:val="00FB5331"/>
    <w:rsid w:val="00FB5F98"/>
    <w:rsid w:val="00FB6CF7"/>
    <w:rsid w:val="00FB6F60"/>
    <w:rsid w:val="00FB6FC6"/>
    <w:rsid w:val="00FB7D18"/>
    <w:rsid w:val="00FB7D67"/>
    <w:rsid w:val="00FC03E0"/>
    <w:rsid w:val="00FC049C"/>
    <w:rsid w:val="00FC0CBB"/>
    <w:rsid w:val="00FC0E4B"/>
    <w:rsid w:val="00FC1B55"/>
    <w:rsid w:val="00FC1C0E"/>
    <w:rsid w:val="00FC1C44"/>
    <w:rsid w:val="00FC1E0A"/>
    <w:rsid w:val="00FC1F07"/>
    <w:rsid w:val="00FC2671"/>
    <w:rsid w:val="00FC32A3"/>
    <w:rsid w:val="00FC3B90"/>
    <w:rsid w:val="00FC3E2A"/>
    <w:rsid w:val="00FC4DE1"/>
    <w:rsid w:val="00FC4E98"/>
    <w:rsid w:val="00FC50DB"/>
    <w:rsid w:val="00FC5ED8"/>
    <w:rsid w:val="00FC5F6C"/>
    <w:rsid w:val="00FC6B14"/>
    <w:rsid w:val="00FD03FC"/>
    <w:rsid w:val="00FD1E75"/>
    <w:rsid w:val="00FD25AB"/>
    <w:rsid w:val="00FD2B3F"/>
    <w:rsid w:val="00FD3DAF"/>
    <w:rsid w:val="00FD4116"/>
    <w:rsid w:val="00FD4C93"/>
    <w:rsid w:val="00FD4C9F"/>
    <w:rsid w:val="00FD4DED"/>
    <w:rsid w:val="00FD5999"/>
    <w:rsid w:val="00FD6770"/>
    <w:rsid w:val="00FE0834"/>
    <w:rsid w:val="00FE090F"/>
    <w:rsid w:val="00FE16B1"/>
    <w:rsid w:val="00FE2C7B"/>
    <w:rsid w:val="00FE32AC"/>
    <w:rsid w:val="00FE3B55"/>
    <w:rsid w:val="00FE465B"/>
    <w:rsid w:val="00FE4F91"/>
    <w:rsid w:val="00FE5EEF"/>
    <w:rsid w:val="00FE6136"/>
    <w:rsid w:val="00FE6C97"/>
    <w:rsid w:val="00FE758C"/>
    <w:rsid w:val="00FE7BD8"/>
    <w:rsid w:val="00FF01C8"/>
    <w:rsid w:val="00FF0551"/>
    <w:rsid w:val="00FF0B32"/>
    <w:rsid w:val="00FF0BD5"/>
    <w:rsid w:val="00FF0F91"/>
    <w:rsid w:val="00FF14BA"/>
    <w:rsid w:val="00FF1602"/>
    <w:rsid w:val="00FF3084"/>
    <w:rsid w:val="00FF3433"/>
    <w:rsid w:val="00FF3577"/>
    <w:rsid w:val="00FF3E40"/>
    <w:rsid w:val="00FF3F8B"/>
    <w:rsid w:val="00FF677D"/>
    <w:rsid w:val="00FF7431"/>
    <w:rsid w:val="00FF745C"/>
    <w:rsid w:val="011299E4"/>
    <w:rsid w:val="01419998"/>
    <w:rsid w:val="014AC5B9"/>
    <w:rsid w:val="015EDF7E"/>
    <w:rsid w:val="01684583"/>
    <w:rsid w:val="0169005D"/>
    <w:rsid w:val="01EAC8BA"/>
    <w:rsid w:val="02306B77"/>
    <w:rsid w:val="025836E0"/>
    <w:rsid w:val="026A4A88"/>
    <w:rsid w:val="02B7DB38"/>
    <w:rsid w:val="02BCA3B7"/>
    <w:rsid w:val="02D0AD31"/>
    <w:rsid w:val="02D5623F"/>
    <w:rsid w:val="02FF492A"/>
    <w:rsid w:val="03073BB7"/>
    <w:rsid w:val="0338610B"/>
    <w:rsid w:val="03D24CB2"/>
    <w:rsid w:val="03DEA91D"/>
    <w:rsid w:val="041CD0C2"/>
    <w:rsid w:val="04239F00"/>
    <w:rsid w:val="0436C599"/>
    <w:rsid w:val="047913CF"/>
    <w:rsid w:val="047D0748"/>
    <w:rsid w:val="04A7ADED"/>
    <w:rsid w:val="04DEE18A"/>
    <w:rsid w:val="04ED909B"/>
    <w:rsid w:val="04FA12DC"/>
    <w:rsid w:val="05103F23"/>
    <w:rsid w:val="051ABEFE"/>
    <w:rsid w:val="0530CE09"/>
    <w:rsid w:val="0574BBF2"/>
    <w:rsid w:val="058477F5"/>
    <w:rsid w:val="05A1325C"/>
    <w:rsid w:val="05A71C7E"/>
    <w:rsid w:val="05C0D523"/>
    <w:rsid w:val="05E8C63D"/>
    <w:rsid w:val="063D35A4"/>
    <w:rsid w:val="069EB88C"/>
    <w:rsid w:val="06F13886"/>
    <w:rsid w:val="074AE395"/>
    <w:rsid w:val="0783C477"/>
    <w:rsid w:val="07A1A6FA"/>
    <w:rsid w:val="07CC9CBB"/>
    <w:rsid w:val="07F58ADB"/>
    <w:rsid w:val="0847DFE5"/>
    <w:rsid w:val="085D56DB"/>
    <w:rsid w:val="08B42FA3"/>
    <w:rsid w:val="08CBAE5E"/>
    <w:rsid w:val="08E809FD"/>
    <w:rsid w:val="08F832E3"/>
    <w:rsid w:val="0930F14D"/>
    <w:rsid w:val="093D3AFE"/>
    <w:rsid w:val="095C897E"/>
    <w:rsid w:val="097C7E4F"/>
    <w:rsid w:val="0991D171"/>
    <w:rsid w:val="09ADFB83"/>
    <w:rsid w:val="09C3AC6C"/>
    <w:rsid w:val="09E3B046"/>
    <w:rsid w:val="09F76E36"/>
    <w:rsid w:val="09FB272A"/>
    <w:rsid w:val="0A0A7A0D"/>
    <w:rsid w:val="0A20DBE4"/>
    <w:rsid w:val="0A35323B"/>
    <w:rsid w:val="0A3EFA90"/>
    <w:rsid w:val="0A70EA8B"/>
    <w:rsid w:val="0A711D5C"/>
    <w:rsid w:val="0AAC2E87"/>
    <w:rsid w:val="0AC95F23"/>
    <w:rsid w:val="0B2BE326"/>
    <w:rsid w:val="0B39F6B9"/>
    <w:rsid w:val="0B538C29"/>
    <w:rsid w:val="0B6C42FA"/>
    <w:rsid w:val="0B98C256"/>
    <w:rsid w:val="0BA4993E"/>
    <w:rsid w:val="0BD51F84"/>
    <w:rsid w:val="0BDD081F"/>
    <w:rsid w:val="0C136264"/>
    <w:rsid w:val="0C458CDD"/>
    <w:rsid w:val="0C4746C6"/>
    <w:rsid w:val="0CAA5DE1"/>
    <w:rsid w:val="0CBC6F1B"/>
    <w:rsid w:val="0D058739"/>
    <w:rsid w:val="0D3A0518"/>
    <w:rsid w:val="0D896F9E"/>
    <w:rsid w:val="0D9E40E2"/>
    <w:rsid w:val="0DA1C4C3"/>
    <w:rsid w:val="0DBFED42"/>
    <w:rsid w:val="0DDC628E"/>
    <w:rsid w:val="0E17BD37"/>
    <w:rsid w:val="0E265C71"/>
    <w:rsid w:val="0E40D5EB"/>
    <w:rsid w:val="0E65BA30"/>
    <w:rsid w:val="0E96143E"/>
    <w:rsid w:val="0EB8AC5D"/>
    <w:rsid w:val="0F145080"/>
    <w:rsid w:val="0F3EA76E"/>
    <w:rsid w:val="0F51BCD1"/>
    <w:rsid w:val="0F625A4B"/>
    <w:rsid w:val="0F7817C6"/>
    <w:rsid w:val="0F90D862"/>
    <w:rsid w:val="0F954F8D"/>
    <w:rsid w:val="0FC245E4"/>
    <w:rsid w:val="0FECF753"/>
    <w:rsid w:val="105C11D4"/>
    <w:rsid w:val="10754E0D"/>
    <w:rsid w:val="10C069A0"/>
    <w:rsid w:val="1101CBE9"/>
    <w:rsid w:val="11077886"/>
    <w:rsid w:val="11355C04"/>
    <w:rsid w:val="115B0F0B"/>
    <w:rsid w:val="116BF71D"/>
    <w:rsid w:val="11C875A7"/>
    <w:rsid w:val="1223154E"/>
    <w:rsid w:val="122AFCF4"/>
    <w:rsid w:val="1235E8B8"/>
    <w:rsid w:val="123B5A50"/>
    <w:rsid w:val="126A2A21"/>
    <w:rsid w:val="12764830"/>
    <w:rsid w:val="12B76486"/>
    <w:rsid w:val="12D89561"/>
    <w:rsid w:val="12E51BF4"/>
    <w:rsid w:val="12E98A79"/>
    <w:rsid w:val="12E9DEC0"/>
    <w:rsid w:val="12F245B0"/>
    <w:rsid w:val="130C116C"/>
    <w:rsid w:val="13289D65"/>
    <w:rsid w:val="133B50C5"/>
    <w:rsid w:val="1348BF9E"/>
    <w:rsid w:val="141B874A"/>
    <w:rsid w:val="14244CE3"/>
    <w:rsid w:val="142A0278"/>
    <w:rsid w:val="144CECD9"/>
    <w:rsid w:val="14516CEC"/>
    <w:rsid w:val="1453ADF1"/>
    <w:rsid w:val="1466B41C"/>
    <w:rsid w:val="147BC55C"/>
    <w:rsid w:val="14876E02"/>
    <w:rsid w:val="1492AAE7"/>
    <w:rsid w:val="14A583FD"/>
    <w:rsid w:val="14BCE5E7"/>
    <w:rsid w:val="150A6E10"/>
    <w:rsid w:val="15257003"/>
    <w:rsid w:val="154A73D2"/>
    <w:rsid w:val="15521FFF"/>
    <w:rsid w:val="1564A2FF"/>
    <w:rsid w:val="1565EF6F"/>
    <w:rsid w:val="1581F617"/>
    <w:rsid w:val="15AEA819"/>
    <w:rsid w:val="15C0E78D"/>
    <w:rsid w:val="15D2C474"/>
    <w:rsid w:val="15E4580B"/>
    <w:rsid w:val="15FE23C7"/>
    <w:rsid w:val="166DCEAE"/>
    <w:rsid w:val="16945EE6"/>
    <w:rsid w:val="16A10A88"/>
    <w:rsid w:val="16AC6CA9"/>
    <w:rsid w:val="16AF9755"/>
    <w:rsid w:val="16D92304"/>
    <w:rsid w:val="170855D7"/>
    <w:rsid w:val="1715A32C"/>
    <w:rsid w:val="177103E1"/>
    <w:rsid w:val="1784F013"/>
    <w:rsid w:val="179DCE92"/>
    <w:rsid w:val="17CD06EE"/>
    <w:rsid w:val="17FE3997"/>
    <w:rsid w:val="184685D6"/>
    <w:rsid w:val="184B67B6"/>
    <w:rsid w:val="18586DA6"/>
    <w:rsid w:val="18740872"/>
    <w:rsid w:val="18B1C2D4"/>
    <w:rsid w:val="18B24C08"/>
    <w:rsid w:val="1911F94A"/>
    <w:rsid w:val="192F5545"/>
    <w:rsid w:val="19421EF5"/>
    <w:rsid w:val="194B0FC5"/>
    <w:rsid w:val="19F955EA"/>
    <w:rsid w:val="1A135477"/>
    <w:rsid w:val="1A1D076A"/>
    <w:rsid w:val="1A5900EA"/>
    <w:rsid w:val="1A9E3CBF"/>
    <w:rsid w:val="1AD1C7BB"/>
    <w:rsid w:val="1AF04BF2"/>
    <w:rsid w:val="1B064058"/>
    <w:rsid w:val="1B12F239"/>
    <w:rsid w:val="1B33F671"/>
    <w:rsid w:val="1B871280"/>
    <w:rsid w:val="1BC2BB45"/>
    <w:rsid w:val="1BE50D83"/>
    <w:rsid w:val="1C0733CE"/>
    <w:rsid w:val="1C27B63A"/>
    <w:rsid w:val="1C4C2ABD"/>
    <w:rsid w:val="1C892608"/>
    <w:rsid w:val="1C8E2C54"/>
    <w:rsid w:val="1CC3D776"/>
    <w:rsid w:val="1D54A17F"/>
    <w:rsid w:val="1D647E9D"/>
    <w:rsid w:val="1D6914C9"/>
    <w:rsid w:val="1DC57AE9"/>
    <w:rsid w:val="1DD480CC"/>
    <w:rsid w:val="1DF6BB9B"/>
    <w:rsid w:val="1E3D893C"/>
    <w:rsid w:val="1E438EB5"/>
    <w:rsid w:val="1EA69CDD"/>
    <w:rsid w:val="1EF94629"/>
    <w:rsid w:val="1F84D125"/>
    <w:rsid w:val="1F9CD1DC"/>
    <w:rsid w:val="1FAA5298"/>
    <w:rsid w:val="1FF8F5A6"/>
    <w:rsid w:val="203269AE"/>
    <w:rsid w:val="20415010"/>
    <w:rsid w:val="2051B0A7"/>
    <w:rsid w:val="20547911"/>
    <w:rsid w:val="20588050"/>
    <w:rsid w:val="209337F2"/>
    <w:rsid w:val="20D32438"/>
    <w:rsid w:val="21001A8F"/>
    <w:rsid w:val="212F9B97"/>
    <w:rsid w:val="2135A110"/>
    <w:rsid w:val="216CA500"/>
    <w:rsid w:val="21A762B0"/>
    <w:rsid w:val="21AEE30D"/>
    <w:rsid w:val="21AF0C39"/>
    <w:rsid w:val="21CC9F64"/>
    <w:rsid w:val="21DC1AE7"/>
    <w:rsid w:val="222BF6E3"/>
    <w:rsid w:val="22318DB7"/>
    <w:rsid w:val="227BD294"/>
    <w:rsid w:val="227F1865"/>
    <w:rsid w:val="22997648"/>
    <w:rsid w:val="229C64F3"/>
    <w:rsid w:val="22F5D3E6"/>
    <w:rsid w:val="22F6C391"/>
    <w:rsid w:val="233ACE01"/>
    <w:rsid w:val="234E3699"/>
    <w:rsid w:val="2350F273"/>
    <w:rsid w:val="23AE9BF5"/>
    <w:rsid w:val="23AF02CD"/>
    <w:rsid w:val="23B5B773"/>
    <w:rsid w:val="23E2BC7C"/>
    <w:rsid w:val="23E45CC9"/>
    <w:rsid w:val="240BD7B9"/>
    <w:rsid w:val="24301A5B"/>
    <w:rsid w:val="24FE201C"/>
    <w:rsid w:val="256290D5"/>
    <w:rsid w:val="25E5C3B4"/>
    <w:rsid w:val="26013608"/>
    <w:rsid w:val="2606E1E9"/>
    <w:rsid w:val="2609F13F"/>
    <w:rsid w:val="268A7712"/>
    <w:rsid w:val="26971CCA"/>
    <w:rsid w:val="269F4856"/>
    <w:rsid w:val="26BFEC67"/>
    <w:rsid w:val="26DFB3E4"/>
    <w:rsid w:val="26FE4AE9"/>
    <w:rsid w:val="2751AD81"/>
    <w:rsid w:val="2754EDFE"/>
    <w:rsid w:val="2778E45B"/>
    <w:rsid w:val="27EBDE77"/>
    <w:rsid w:val="27F03277"/>
    <w:rsid w:val="27F6AFB4"/>
    <w:rsid w:val="2802266B"/>
    <w:rsid w:val="282EF11C"/>
    <w:rsid w:val="283FA6A2"/>
    <w:rsid w:val="286BB865"/>
    <w:rsid w:val="287FAEEF"/>
    <w:rsid w:val="2891970D"/>
    <w:rsid w:val="28C6D1F9"/>
    <w:rsid w:val="28D68DFC"/>
    <w:rsid w:val="28FEC431"/>
    <w:rsid w:val="29190E58"/>
    <w:rsid w:val="2933E934"/>
    <w:rsid w:val="2989CA4A"/>
    <w:rsid w:val="299D5B57"/>
    <w:rsid w:val="29AC0A75"/>
    <w:rsid w:val="29DA67CF"/>
    <w:rsid w:val="29E9A761"/>
    <w:rsid w:val="2A165E5D"/>
    <w:rsid w:val="2A4F132F"/>
    <w:rsid w:val="2A7C97F8"/>
    <w:rsid w:val="2A8849CE"/>
    <w:rsid w:val="2A903983"/>
    <w:rsid w:val="2A90C24A"/>
    <w:rsid w:val="2AB064E0"/>
    <w:rsid w:val="2ACC5AFB"/>
    <w:rsid w:val="2ACD1F47"/>
    <w:rsid w:val="2AE244D2"/>
    <w:rsid w:val="2AE9313D"/>
    <w:rsid w:val="2AF3BD01"/>
    <w:rsid w:val="2B246AB2"/>
    <w:rsid w:val="2B59B364"/>
    <w:rsid w:val="2B9A350C"/>
    <w:rsid w:val="2BA063CF"/>
    <w:rsid w:val="2BB8E454"/>
    <w:rsid w:val="2BC8A057"/>
    <w:rsid w:val="2C21794D"/>
    <w:rsid w:val="2C352330"/>
    <w:rsid w:val="2C3A2004"/>
    <w:rsid w:val="2C4A48EA"/>
    <w:rsid w:val="2C8B8158"/>
    <w:rsid w:val="2C9E1CD0"/>
    <w:rsid w:val="2D052069"/>
    <w:rsid w:val="2D2B8639"/>
    <w:rsid w:val="2D911097"/>
    <w:rsid w:val="2D92754D"/>
    <w:rsid w:val="2D9A08C4"/>
    <w:rsid w:val="2DC33363"/>
    <w:rsid w:val="2DC33743"/>
    <w:rsid w:val="2DC7ECD9"/>
    <w:rsid w:val="2DD60786"/>
    <w:rsid w:val="2DF7216D"/>
    <w:rsid w:val="2DF8DB38"/>
    <w:rsid w:val="2DFDFABF"/>
    <w:rsid w:val="2E17923B"/>
    <w:rsid w:val="2E58D5C5"/>
    <w:rsid w:val="2E92FD42"/>
    <w:rsid w:val="2E9EB98F"/>
    <w:rsid w:val="2EA9427E"/>
    <w:rsid w:val="2EF05B21"/>
    <w:rsid w:val="2F1BB734"/>
    <w:rsid w:val="2F27358B"/>
    <w:rsid w:val="2F60AE23"/>
    <w:rsid w:val="2F995CCD"/>
    <w:rsid w:val="2FBE8CAE"/>
    <w:rsid w:val="2FF9D26A"/>
    <w:rsid w:val="2FFF3A79"/>
    <w:rsid w:val="30281237"/>
    <w:rsid w:val="305209AA"/>
    <w:rsid w:val="305C9282"/>
    <w:rsid w:val="305CEFBE"/>
    <w:rsid w:val="3068F848"/>
    <w:rsid w:val="30E1847E"/>
    <w:rsid w:val="30F2FF57"/>
    <w:rsid w:val="312CB4E6"/>
    <w:rsid w:val="3132597B"/>
    <w:rsid w:val="3143067F"/>
    <w:rsid w:val="31779C48"/>
    <w:rsid w:val="31991D60"/>
    <w:rsid w:val="31D0768D"/>
    <w:rsid w:val="31FCDFEE"/>
    <w:rsid w:val="32216F98"/>
    <w:rsid w:val="32317424"/>
    <w:rsid w:val="3255EFD2"/>
    <w:rsid w:val="3284EC3F"/>
    <w:rsid w:val="328B6F28"/>
    <w:rsid w:val="32ABEFC2"/>
    <w:rsid w:val="32CF0422"/>
    <w:rsid w:val="32F272BD"/>
    <w:rsid w:val="3304B8AC"/>
    <w:rsid w:val="33136CA9"/>
    <w:rsid w:val="33717E91"/>
    <w:rsid w:val="33B1808B"/>
    <w:rsid w:val="34092D10"/>
    <w:rsid w:val="341CD2AD"/>
    <w:rsid w:val="3424A9CC"/>
    <w:rsid w:val="3432C750"/>
    <w:rsid w:val="346A84D3"/>
    <w:rsid w:val="34886756"/>
    <w:rsid w:val="34B0CAE8"/>
    <w:rsid w:val="34D3BE0D"/>
    <w:rsid w:val="3505BA6A"/>
    <w:rsid w:val="350BBFE3"/>
    <w:rsid w:val="3548022D"/>
    <w:rsid w:val="356DEF06"/>
    <w:rsid w:val="358D7057"/>
    <w:rsid w:val="35C40F33"/>
    <w:rsid w:val="35C5F31B"/>
    <w:rsid w:val="35DA8D41"/>
    <w:rsid w:val="36445BB7"/>
    <w:rsid w:val="36EFFB7C"/>
    <w:rsid w:val="3727658D"/>
    <w:rsid w:val="373F3505"/>
    <w:rsid w:val="3773AA08"/>
    <w:rsid w:val="37A0E1E2"/>
    <w:rsid w:val="37B8A0F7"/>
    <w:rsid w:val="37C71341"/>
    <w:rsid w:val="37DD1D01"/>
    <w:rsid w:val="385D1B8F"/>
    <w:rsid w:val="38A33432"/>
    <w:rsid w:val="38AE5283"/>
    <w:rsid w:val="38EC7288"/>
    <w:rsid w:val="392F5580"/>
    <w:rsid w:val="39366E12"/>
    <w:rsid w:val="395039CE"/>
    <w:rsid w:val="397678BA"/>
    <w:rsid w:val="397C6720"/>
    <w:rsid w:val="39A175AC"/>
    <w:rsid w:val="39D797F6"/>
    <w:rsid w:val="3A2B390B"/>
    <w:rsid w:val="3AA50163"/>
    <w:rsid w:val="3AADE302"/>
    <w:rsid w:val="3ADFC667"/>
    <w:rsid w:val="3AEFE499"/>
    <w:rsid w:val="3B0789BF"/>
    <w:rsid w:val="3B4C4230"/>
    <w:rsid w:val="3B83BD9E"/>
    <w:rsid w:val="3BC61E79"/>
    <w:rsid w:val="3BC860FC"/>
    <w:rsid w:val="3BDB555F"/>
    <w:rsid w:val="3C1F0ED6"/>
    <w:rsid w:val="3CF3DCCF"/>
    <w:rsid w:val="3D1B050F"/>
    <w:rsid w:val="3D479296"/>
    <w:rsid w:val="3D5B313F"/>
    <w:rsid w:val="3D871AD6"/>
    <w:rsid w:val="3D872176"/>
    <w:rsid w:val="3DB56143"/>
    <w:rsid w:val="3DD4E7C0"/>
    <w:rsid w:val="3DE1B6A9"/>
    <w:rsid w:val="3E41192F"/>
    <w:rsid w:val="3E55E6CD"/>
    <w:rsid w:val="3E5A65FE"/>
    <w:rsid w:val="3E6F18B6"/>
    <w:rsid w:val="3E82DD24"/>
    <w:rsid w:val="3E8B3352"/>
    <w:rsid w:val="3ECB88B8"/>
    <w:rsid w:val="3ED6C666"/>
    <w:rsid w:val="3F1CA914"/>
    <w:rsid w:val="3F2BE7BD"/>
    <w:rsid w:val="3F4C8AD1"/>
    <w:rsid w:val="3FA3D46B"/>
    <w:rsid w:val="3FB8FCC9"/>
    <w:rsid w:val="3FE33EDE"/>
    <w:rsid w:val="3FF3410F"/>
    <w:rsid w:val="40207BF5"/>
    <w:rsid w:val="40894BE8"/>
    <w:rsid w:val="40A6B786"/>
    <w:rsid w:val="40B41071"/>
    <w:rsid w:val="40B930A4"/>
    <w:rsid w:val="40F352F0"/>
    <w:rsid w:val="410EA9EC"/>
    <w:rsid w:val="411218B6"/>
    <w:rsid w:val="413C0F68"/>
    <w:rsid w:val="419CA5CB"/>
    <w:rsid w:val="41A1ED01"/>
    <w:rsid w:val="41AA21B9"/>
    <w:rsid w:val="41B2DCF0"/>
    <w:rsid w:val="41ED879C"/>
    <w:rsid w:val="42009889"/>
    <w:rsid w:val="4227824F"/>
    <w:rsid w:val="424B5C30"/>
    <w:rsid w:val="4257919B"/>
    <w:rsid w:val="42875D4A"/>
    <w:rsid w:val="428B1BF0"/>
    <w:rsid w:val="42D322F8"/>
    <w:rsid w:val="42D78DD6"/>
    <w:rsid w:val="431F52C4"/>
    <w:rsid w:val="4356FB1B"/>
    <w:rsid w:val="43672583"/>
    <w:rsid w:val="4369DB3F"/>
    <w:rsid w:val="4388817E"/>
    <w:rsid w:val="438CB3D4"/>
    <w:rsid w:val="43A543A6"/>
    <w:rsid w:val="444BD7B3"/>
    <w:rsid w:val="44B481C8"/>
    <w:rsid w:val="456348EA"/>
    <w:rsid w:val="457D2E4B"/>
    <w:rsid w:val="45A38288"/>
    <w:rsid w:val="45DE3002"/>
    <w:rsid w:val="46455482"/>
    <w:rsid w:val="46769210"/>
    <w:rsid w:val="468A7E42"/>
    <w:rsid w:val="46E7C638"/>
    <w:rsid w:val="4704740B"/>
    <w:rsid w:val="4734D283"/>
    <w:rsid w:val="475069D0"/>
    <w:rsid w:val="475DB280"/>
    <w:rsid w:val="4791453E"/>
    <w:rsid w:val="47C6B016"/>
    <w:rsid w:val="48364E04"/>
    <w:rsid w:val="487B2CDF"/>
    <w:rsid w:val="489EFAFD"/>
    <w:rsid w:val="48B0B674"/>
    <w:rsid w:val="48B613CF"/>
    <w:rsid w:val="48EB1143"/>
    <w:rsid w:val="48EDF42A"/>
    <w:rsid w:val="48F6C16C"/>
    <w:rsid w:val="498EBB0D"/>
    <w:rsid w:val="49AD6102"/>
    <w:rsid w:val="49C68CF6"/>
    <w:rsid w:val="49E932D1"/>
    <w:rsid w:val="49F15E5D"/>
    <w:rsid w:val="49F48DB1"/>
    <w:rsid w:val="4A050466"/>
    <w:rsid w:val="4A0B5F8B"/>
    <w:rsid w:val="4A37293C"/>
    <w:rsid w:val="4A3F111C"/>
    <w:rsid w:val="4A3F461C"/>
    <w:rsid w:val="4A46BC81"/>
    <w:rsid w:val="4A49911F"/>
    <w:rsid w:val="4A8D9048"/>
    <w:rsid w:val="4A912FF5"/>
    <w:rsid w:val="4AC7CB0E"/>
    <w:rsid w:val="4ADB2F99"/>
    <w:rsid w:val="4AF4C890"/>
    <w:rsid w:val="4AFCFD48"/>
    <w:rsid w:val="4B03CC28"/>
    <w:rsid w:val="4B213356"/>
    <w:rsid w:val="4B29446A"/>
    <w:rsid w:val="4B3FCDD2"/>
    <w:rsid w:val="4B42487E"/>
    <w:rsid w:val="4B91BCA9"/>
    <w:rsid w:val="4BBDCE6C"/>
    <w:rsid w:val="4BC5FE12"/>
    <w:rsid w:val="4C059B83"/>
    <w:rsid w:val="4C102C30"/>
    <w:rsid w:val="4C17C95B"/>
    <w:rsid w:val="4C1F1E83"/>
    <w:rsid w:val="4C455E6A"/>
    <w:rsid w:val="4C953392"/>
    <w:rsid w:val="4CB0F313"/>
    <w:rsid w:val="4CBF9C89"/>
    <w:rsid w:val="4D15ABF7"/>
    <w:rsid w:val="4D48BC16"/>
    <w:rsid w:val="4D53234B"/>
    <w:rsid w:val="4D611651"/>
    <w:rsid w:val="4D710525"/>
    <w:rsid w:val="4D7E81AF"/>
    <w:rsid w:val="4E4879DC"/>
    <w:rsid w:val="4E83CF04"/>
    <w:rsid w:val="4E935F89"/>
    <w:rsid w:val="4EAC2AFD"/>
    <w:rsid w:val="4EE04BE9"/>
    <w:rsid w:val="4F738F54"/>
    <w:rsid w:val="4F873937"/>
    <w:rsid w:val="4F8E8A5A"/>
    <w:rsid w:val="4FA3056E"/>
    <w:rsid w:val="5043962F"/>
    <w:rsid w:val="5059D616"/>
    <w:rsid w:val="508AD3F1"/>
    <w:rsid w:val="509F5338"/>
    <w:rsid w:val="50F48D42"/>
    <w:rsid w:val="50F6C345"/>
    <w:rsid w:val="510C89A1"/>
    <w:rsid w:val="5173564F"/>
    <w:rsid w:val="517CF892"/>
    <w:rsid w:val="51B3063A"/>
    <w:rsid w:val="51B78EAF"/>
    <w:rsid w:val="51D6D5AB"/>
    <w:rsid w:val="51D7CC18"/>
    <w:rsid w:val="51DA55AF"/>
    <w:rsid w:val="51EF27EE"/>
    <w:rsid w:val="520F4D79"/>
    <w:rsid w:val="5240CFB9"/>
    <w:rsid w:val="52794B92"/>
    <w:rsid w:val="528E714C"/>
    <w:rsid w:val="529DF2E6"/>
    <w:rsid w:val="52FA52F5"/>
    <w:rsid w:val="535529DB"/>
    <w:rsid w:val="538930DB"/>
    <w:rsid w:val="539DA9E4"/>
    <w:rsid w:val="53D2D65F"/>
    <w:rsid w:val="53DE3126"/>
    <w:rsid w:val="53E500CF"/>
    <w:rsid w:val="53E59BEC"/>
    <w:rsid w:val="542D9BAC"/>
    <w:rsid w:val="54426CF0"/>
    <w:rsid w:val="544C1FE3"/>
    <w:rsid w:val="5463EAF6"/>
    <w:rsid w:val="54EDDC36"/>
    <w:rsid w:val="55228831"/>
    <w:rsid w:val="5535986B"/>
    <w:rsid w:val="5549B3E8"/>
    <w:rsid w:val="558083A7"/>
    <w:rsid w:val="55838A2B"/>
    <w:rsid w:val="55900541"/>
    <w:rsid w:val="5596F2ED"/>
    <w:rsid w:val="55B8080A"/>
    <w:rsid w:val="55C58BC2"/>
    <w:rsid w:val="56397B9B"/>
    <w:rsid w:val="563EF6EB"/>
    <w:rsid w:val="567F6C03"/>
    <w:rsid w:val="56952A1B"/>
    <w:rsid w:val="569F142F"/>
    <w:rsid w:val="56B655A8"/>
    <w:rsid w:val="56DAB718"/>
    <w:rsid w:val="56DFEAA2"/>
    <w:rsid w:val="56EAEB1B"/>
    <w:rsid w:val="5705AF7A"/>
    <w:rsid w:val="573705F9"/>
    <w:rsid w:val="573AB00E"/>
    <w:rsid w:val="5781DCBD"/>
    <w:rsid w:val="57FCB707"/>
    <w:rsid w:val="58089B47"/>
    <w:rsid w:val="5818CDCF"/>
    <w:rsid w:val="5857D071"/>
    <w:rsid w:val="585DD5EA"/>
    <w:rsid w:val="586597FA"/>
    <w:rsid w:val="58BF4B8E"/>
    <w:rsid w:val="58C0050D"/>
    <w:rsid w:val="58DA14C6"/>
    <w:rsid w:val="591BE38C"/>
    <w:rsid w:val="5950E290"/>
    <w:rsid w:val="598E0ACE"/>
    <w:rsid w:val="59B03D7A"/>
    <w:rsid w:val="59D54A68"/>
    <w:rsid w:val="5A1E6200"/>
    <w:rsid w:val="5A2955A2"/>
    <w:rsid w:val="5A66117B"/>
    <w:rsid w:val="5A797B94"/>
    <w:rsid w:val="5A917501"/>
    <w:rsid w:val="5A9F4EAA"/>
    <w:rsid w:val="5AED6442"/>
    <w:rsid w:val="5B03152B"/>
    <w:rsid w:val="5B234190"/>
    <w:rsid w:val="5B2F3308"/>
    <w:rsid w:val="5B493436"/>
    <w:rsid w:val="5B67787C"/>
    <w:rsid w:val="5B7429F7"/>
    <w:rsid w:val="5BD198B9"/>
    <w:rsid w:val="5BD5C8E8"/>
    <w:rsid w:val="5BEB9746"/>
    <w:rsid w:val="5C059FB9"/>
    <w:rsid w:val="5C083795"/>
    <w:rsid w:val="5C262225"/>
    <w:rsid w:val="5C5A57A7"/>
    <w:rsid w:val="5C64B1FE"/>
    <w:rsid w:val="5D29ADFD"/>
    <w:rsid w:val="5D7D4F12"/>
    <w:rsid w:val="5E24EE41"/>
    <w:rsid w:val="5E2A0133"/>
    <w:rsid w:val="5E3476E8"/>
    <w:rsid w:val="5E49C516"/>
    <w:rsid w:val="5E4CDFAD"/>
    <w:rsid w:val="5E7A77E2"/>
    <w:rsid w:val="5E7AD49B"/>
    <w:rsid w:val="5E8E7583"/>
    <w:rsid w:val="5EDDA9A1"/>
    <w:rsid w:val="5EEE8FAE"/>
    <w:rsid w:val="5EFA359A"/>
    <w:rsid w:val="5EFFE6CC"/>
    <w:rsid w:val="5F0FAB81"/>
    <w:rsid w:val="5F1AC0A2"/>
    <w:rsid w:val="5F2D6B66"/>
    <w:rsid w:val="5F3F2C89"/>
    <w:rsid w:val="5F5520D6"/>
    <w:rsid w:val="5F5BBD19"/>
    <w:rsid w:val="5F65C530"/>
    <w:rsid w:val="5FCEFE6A"/>
    <w:rsid w:val="6024C147"/>
    <w:rsid w:val="603B3FBB"/>
    <w:rsid w:val="60401336"/>
    <w:rsid w:val="6082F77B"/>
    <w:rsid w:val="6099A89D"/>
    <w:rsid w:val="60B2C6C3"/>
    <w:rsid w:val="61056348"/>
    <w:rsid w:val="6106EE4F"/>
    <w:rsid w:val="613138F4"/>
    <w:rsid w:val="6133384E"/>
    <w:rsid w:val="614C0668"/>
    <w:rsid w:val="615597E5"/>
    <w:rsid w:val="618E95E3"/>
    <w:rsid w:val="61D5ECBF"/>
    <w:rsid w:val="61E3F1E0"/>
    <w:rsid w:val="61ECF3C3"/>
    <w:rsid w:val="6219EA1A"/>
    <w:rsid w:val="6222A5EA"/>
    <w:rsid w:val="6228DC6D"/>
    <w:rsid w:val="623F9F66"/>
    <w:rsid w:val="624F1C54"/>
    <w:rsid w:val="62676A08"/>
    <w:rsid w:val="6295FE4B"/>
    <w:rsid w:val="62AB5FDC"/>
    <w:rsid w:val="62B20CD6"/>
    <w:rsid w:val="62DD1D7E"/>
    <w:rsid w:val="62F4D28F"/>
    <w:rsid w:val="62F5EA72"/>
    <w:rsid w:val="630CE3D0"/>
    <w:rsid w:val="6318C8EC"/>
    <w:rsid w:val="632A8FC2"/>
    <w:rsid w:val="635C4FF9"/>
    <w:rsid w:val="63AC62A3"/>
    <w:rsid w:val="63B7203D"/>
    <w:rsid w:val="63C5228F"/>
    <w:rsid w:val="63F3C589"/>
    <w:rsid w:val="644F90F2"/>
    <w:rsid w:val="645E2D9C"/>
    <w:rsid w:val="64E1B54A"/>
    <w:rsid w:val="65106445"/>
    <w:rsid w:val="6514E726"/>
    <w:rsid w:val="653314FE"/>
    <w:rsid w:val="6545E791"/>
    <w:rsid w:val="65597C63"/>
    <w:rsid w:val="6567CC69"/>
    <w:rsid w:val="65772E76"/>
    <w:rsid w:val="658266F8"/>
    <w:rsid w:val="65AA4AC0"/>
    <w:rsid w:val="65C919A1"/>
    <w:rsid w:val="65EB24F6"/>
    <w:rsid w:val="660286A9"/>
    <w:rsid w:val="6606AA9E"/>
    <w:rsid w:val="66120EB8"/>
    <w:rsid w:val="66BE697E"/>
    <w:rsid w:val="66D695BC"/>
    <w:rsid w:val="66FE4B2C"/>
    <w:rsid w:val="670BFD97"/>
    <w:rsid w:val="67170FD8"/>
    <w:rsid w:val="671B4810"/>
    <w:rsid w:val="671F0754"/>
    <w:rsid w:val="673982C6"/>
    <w:rsid w:val="673AA85A"/>
    <w:rsid w:val="67572422"/>
    <w:rsid w:val="679E8532"/>
    <w:rsid w:val="67AC9CCB"/>
    <w:rsid w:val="67AD376D"/>
    <w:rsid w:val="67D3C7A5"/>
    <w:rsid w:val="67D71130"/>
    <w:rsid w:val="67D9CD1E"/>
    <w:rsid w:val="681BCEB5"/>
    <w:rsid w:val="684B8EBE"/>
    <w:rsid w:val="68F530BE"/>
    <w:rsid w:val="68F5F678"/>
    <w:rsid w:val="69177E03"/>
    <w:rsid w:val="6919F0D6"/>
    <w:rsid w:val="69319EBF"/>
    <w:rsid w:val="694DF7D6"/>
    <w:rsid w:val="699B564E"/>
    <w:rsid w:val="69E44EFE"/>
    <w:rsid w:val="69E7EF10"/>
    <w:rsid w:val="6A31A51F"/>
    <w:rsid w:val="6A6DD73A"/>
    <w:rsid w:val="6A9658F8"/>
    <w:rsid w:val="6AB79386"/>
    <w:rsid w:val="6AD44669"/>
    <w:rsid w:val="6AE78660"/>
    <w:rsid w:val="6B1C7227"/>
    <w:rsid w:val="6B313A98"/>
    <w:rsid w:val="6B8D4815"/>
    <w:rsid w:val="6BC1C5F4"/>
    <w:rsid w:val="6C01B2C0"/>
    <w:rsid w:val="6C0972F2"/>
    <w:rsid w:val="6C2CAACE"/>
    <w:rsid w:val="6C488155"/>
    <w:rsid w:val="6C4EE138"/>
    <w:rsid w:val="6C608C9D"/>
    <w:rsid w:val="6C71F655"/>
    <w:rsid w:val="6C9A85E5"/>
    <w:rsid w:val="6D175687"/>
    <w:rsid w:val="6D974713"/>
    <w:rsid w:val="6DF71A36"/>
    <w:rsid w:val="6E038AB0"/>
    <w:rsid w:val="6E2F91FE"/>
    <w:rsid w:val="6E5117EF"/>
    <w:rsid w:val="6E525CEE"/>
    <w:rsid w:val="6E6CE59B"/>
    <w:rsid w:val="6E765F9F"/>
    <w:rsid w:val="6E945E85"/>
    <w:rsid w:val="6EA87D88"/>
    <w:rsid w:val="6EB8404C"/>
    <w:rsid w:val="6ED31D2A"/>
    <w:rsid w:val="6ED94DED"/>
    <w:rsid w:val="6EE3D2B0"/>
    <w:rsid w:val="6F1EB434"/>
    <w:rsid w:val="6F580620"/>
    <w:rsid w:val="6F75E220"/>
    <w:rsid w:val="6F91906E"/>
    <w:rsid w:val="7029714B"/>
    <w:rsid w:val="703377B9"/>
    <w:rsid w:val="708D3FEC"/>
    <w:rsid w:val="70A4CE5D"/>
    <w:rsid w:val="70B32C58"/>
    <w:rsid w:val="70B64551"/>
    <w:rsid w:val="70C6FA61"/>
    <w:rsid w:val="70C7FD9C"/>
    <w:rsid w:val="70CD0725"/>
    <w:rsid w:val="70D236DB"/>
    <w:rsid w:val="70F1EAFD"/>
    <w:rsid w:val="714125AA"/>
    <w:rsid w:val="71719F9C"/>
    <w:rsid w:val="719BA7C6"/>
    <w:rsid w:val="71CD9608"/>
    <w:rsid w:val="71D3833B"/>
    <w:rsid w:val="71FE4B16"/>
    <w:rsid w:val="72177373"/>
    <w:rsid w:val="722636A8"/>
    <w:rsid w:val="723305EE"/>
    <w:rsid w:val="7247D97C"/>
    <w:rsid w:val="7283B061"/>
    <w:rsid w:val="72A50A4F"/>
    <w:rsid w:val="72C5A55B"/>
    <w:rsid w:val="72D24CAB"/>
    <w:rsid w:val="72E28723"/>
    <w:rsid w:val="72E6CB6F"/>
    <w:rsid w:val="73337D13"/>
    <w:rsid w:val="73B9EE81"/>
    <w:rsid w:val="73F18AB5"/>
    <w:rsid w:val="7430B6EA"/>
    <w:rsid w:val="7432DA0B"/>
    <w:rsid w:val="745026D2"/>
    <w:rsid w:val="745A8550"/>
    <w:rsid w:val="74609DC7"/>
    <w:rsid w:val="746F4843"/>
    <w:rsid w:val="74732265"/>
    <w:rsid w:val="747D083A"/>
    <w:rsid w:val="74CCABA9"/>
    <w:rsid w:val="74D56C10"/>
    <w:rsid w:val="74E4732E"/>
    <w:rsid w:val="75372950"/>
    <w:rsid w:val="7552D037"/>
    <w:rsid w:val="755E466B"/>
    <w:rsid w:val="756F831A"/>
    <w:rsid w:val="75CB6199"/>
    <w:rsid w:val="75D3894B"/>
    <w:rsid w:val="76080985"/>
    <w:rsid w:val="76095B33"/>
    <w:rsid w:val="7618D89B"/>
    <w:rsid w:val="7629EF67"/>
    <w:rsid w:val="76345B39"/>
    <w:rsid w:val="76732558"/>
    <w:rsid w:val="769C1B1A"/>
    <w:rsid w:val="76FBC94E"/>
    <w:rsid w:val="77158438"/>
    <w:rsid w:val="77194E71"/>
    <w:rsid w:val="7729DD89"/>
    <w:rsid w:val="773716D6"/>
    <w:rsid w:val="773ABAC4"/>
    <w:rsid w:val="774276D7"/>
    <w:rsid w:val="777FB1B3"/>
    <w:rsid w:val="778A9CD9"/>
    <w:rsid w:val="779482F7"/>
    <w:rsid w:val="78226CE4"/>
    <w:rsid w:val="7844E292"/>
    <w:rsid w:val="786D8C9A"/>
    <w:rsid w:val="78D5A032"/>
    <w:rsid w:val="78D8190A"/>
    <w:rsid w:val="79135FC8"/>
    <w:rsid w:val="7917A1C9"/>
    <w:rsid w:val="792B4736"/>
    <w:rsid w:val="7951C735"/>
    <w:rsid w:val="798C08DD"/>
    <w:rsid w:val="79973955"/>
    <w:rsid w:val="79AFC6FB"/>
    <w:rsid w:val="79C0DE27"/>
    <w:rsid w:val="79CD593D"/>
    <w:rsid w:val="7A028B77"/>
    <w:rsid w:val="7A15F6BB"/>
    <w:rsid w:val="7A50EF33"/>
    <w:rsid w:val="7A81D34C"/>
    <w:rsid w:val="7AA4A593"/>
    <w:rsid w:val="7AD469FF"/>
    <w:rsid w:val="7AEB7334"/>
    <w:rsid w:val="7B0EB0E1"/>
    <w:rsid w:val="7B25C3BB"/>
    <w:rsid w:val="7B7137E7"/>
    <w:rsid w:val="7B982784"/>
    <w:rsid w:val="7BA3357A"/>
    <w:rsid w:val="7BA9E678"/>
    <w:rsid w:val="7BC7B28D"/>
    <w:rsid w:val="7BC996EB"/>
    <w:rsid w:val="7C0FB9CC"/>
    <w:rsid w:val="7C48BFA2"/>
    <w:rsid w:val="7C4992EA"/>
    <w:rsid w:val="7C941DB8"/>
    <w:rsid w:val="7CE053A6"/>
    <w:rsid w:val="7D09111C"/>
    <w:rsid w:val="7D1BEB1D"/>
    <w:rsid w:val="7D2DFA26"/>
    <w:rsid w:val="7D5458AF"/>
    <w:rsid w:val="7D872B25"/>
    <w:rsid w:val="7D9E9419"/>
    <w:rsid w:val="7DB19AE7"/>
    <w:rsid w:val="7DC77416"/>
    <w:rsid w:val="7E17D616"/>
    <w:rsid w:val="7E46E4B8"/>
    <w:rsid w:val="7E552B32"/>
    <w:rsid w:val="7E74AC83"/>
    <w:rsid w:val="7E91C43A"/>
    <w:rsid w:val="7E9A24AC"/>
    <w:rsid w:val="7EFE8516"/>
    <w:rsid w:val="7F4A4EEB"/>
    <w:rsid w:val="7F8A068B"/>
    <w:rsid w:val="7F8A52A8"/>
    <w:rsid w:val="7FA88196"/>
    <w:rsid w:val="7FADE49F"/>
    <w:rsid w:val="7FB79D49"/>
    <w:rsid w:val="7FBEF1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07E5A"/>
  <w15:chartTrackingRefBased/>
  <w15:docId w15:val="{DCEA5E9E-1405-4389-91D0-75088D31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7C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qFormat/>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7463C5"/>
    <w:pPr>
      <w:ind w:left="720"/>
      <w:contextualSpacing/>
    </w:pPr>
  </w:style>
  <w:style w:type="character" w:customStyle="1" w:styleId="DeptBulletsChar">
    <w:name w:val="DeptBullets Char"/>
    <w:basedOn w:val="DefaultParagraphFont"/>
    <w:link w:val="DeptBullets"/>
    <w:locked/>
    <w:rsid w:val="00D54A97"/>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C63E43"/>
  </w:style>
  <w:style w:type="character" w:styleId="CommentReference">
    <w:name w:val="annotation reference"/>
    <w:basedOn w:val="DefaultParagraphFont"/>
    <w:unhideWhenUsed/>
    <w:rsid w:val="00755D7A"/>
    <w:rPr>
      <w:sz w:val="16"/>
      <w:szCs w:val="16"/>
    </w:rPr>
  </w:style>
  <w:style w:type="paragraph" w:styleId="CommentText">
    <w:name w:val="annotation text"/>
    <w:basedOn w:val="Normal"/>
    <w:link w:val="CommentTextChar"/>
    <w:unhideWhenUsed/>
    <w:rsid w:val="00755D7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755D7A"/>
    <w:rPr>
      <w:rFonts w:ascii="Arial" w:hAnsi="Arial"/>
      <w:lang w:eastAsia="en-US"/>
    </w:rPr>
  </w:style>
  <w:style w:type="character" w:styleId="Mention">
    <w:name w:val="Mention"/>
    <w:basedOn w:val="DefaultParagraphFont"/>
    <w:uiPriority w:val="99"/>
    <w:unhideWhenUsed/>
    <w:rsid w:val="00755D7A"/>
    <w:rPr>
      <w:color w:val="2B579A"/>
      <w:shd w:val="clear" w:color="auto" w:fill="E1DFDD"/>
    </w:rPr>
  </w:style>
  <w:style w:type="paragraph" w:styleId="Revision">
    <w:name w:val="Revision"/>
    <w:hidden/>
    <w:uiPriority w:val="99"/>
    <w:semiHidden/>
    <w:rsid w:val="00355FF1"/>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DF2"/>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5016A6"/>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5016A6"/>
    <w:rPr>
      <w:rFonts w:asciiTheme="minorHAnsi" w:eastAsiaTheme="minorHAnsi" w:hAnsiTheme="minorHAnsi" w:cstheme="minorBidi"/>
      <w:b/>
      <w:bCs/>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8237BF"/>
    <w:rPr>
      <w:rFonts w:asciiTheme="minorHAnsi" w:eastAsiaTheme="minorHAnsi" w:hAnsiTheme="minorHAnsi" w:cstheme="minorBidi"/>
      <w:sz w:val="22"/>
      <w:szCs w:val="22"/>
      <w:lang w:eastAsia="en-US"/>
    </w:rPr>
  </w:style>
  <w:style w:type="character" w:styleId="Hyperlink">
    <w:name w:val="Hyperlink"/>
    <w:basedOn w:val="DefaultParagraphFont"/>
    <w:unhideWhenUsed/>
    <w:rsid w:val="0025006A"/>
    <w:rPr>
      <w:color w:val="0000FF" w:themeColor="hyperlink"/>
      <w:u w:val="single"/>
    </w:rPr>
  </w:style>
  <w:style w:type="character" w:styleId="UnresolvedMention">
    <w:name w:val="Unresolved Mention"/>
    <w:basedOn w:val="DefaultParagraphFont"/>
    <w:uiPriority w:val="99"/>
    <w:unhideWhenUsed/>
    <w:rsid w:val="0025006A"/>
    <w:rPr>
      <w:color w:val="605E5C"/>
      <w:shd w:val="clear" w:color="auto" w:fill="E1DFDD"/>
    </w:rPr>
  </w:style>
  <w:style w:type="paragraph" w:customStyle="1" w:styleId="paragraph">
    <w:name w:val="paragraph"/>
    <w:basedOn w:val="Normal"/>
    <w:link w:val="paragraphChar"/>
    <w:rsid w:val="007F0E1D"/>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7F0E1D"/>
  </w:style>
  <w:style w:type="character" w:customStyle="1" w:styleId="FooterChar">
    <w:name w:val="Footer Char"/>
    <w:basedOn w:val="DefaultParagraphFont"/>
    <w:link w:val="Footer"/>
    <w:uiPriority w:val="99"/>
    <w:rsid w:val="005C1E7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6A02EF"/>
    <w:rPr>
      <w:color w:val="800080" w:themeColor="followedHyperlink"/>
      <w:u w:val="single"/>
    </w:rPr>
  </w:style>
  <w:style w:type="character" w:customStyle="1" w:styleId="paragraphChar">
    <w:name w:val="paragraph Char"/>
    <w:basedOn w:val="DefaultParagraphFont"/>
    <w:link w:val="paragraph"/>
    <w:rsid w:val="00121538"/>
    <w:rPr>
      <w:rFonts w:ascii="Calibri" w:eastAsiaTheme="minorHAnsi" w:hAnsi="Calibri" w:cs="Calibri"/>
      <w:sz w:val="22"/>
      <w:szCs w:val="22"/>
    </w:rPr>
  </w:style>
  <w:style w:type="character" w:customStyle="1" w:styleId="scxw122263674">
    <w:name w:val="scxw122263674"/>
    <w:basedOn w:val="DefaultParagraphFont"/>
    <w:rsid w:val="00121538"/>
  </w:style>
  <w:style w:type="paragraph" w:customStyle="1" w:styleId="Question">
    <w:name w:val="Question"/>
    <w:basedOn w:val="Normal"/>
    <w:link w:val="QuestionChar"/>
    <w:qFormat/>
    <w:rsid w:val="00121538"/>
    <w:pPr>
      <w:widowControl w:val="0"/>
      <w:overflowPunct w:val="0"/>
      <w:autoSpaceDE w:val="0"/>
      <w:autoSpaceDN w:val="0"/>
      <w:adjustRightInd w:val="0"/>
      <w:spacing w:after="240" w:line="240" w:lineRule="auto"/>
      <w:textAlignment w:val="baseline"/>
    </w:pPr>
    <w:rPr>
      <w:rFonts w:ascii="Arial" w:eastAsia="Times New Roman" w:hAnsi="Arial" w:cs="Arial"/>
      <w:b/>
      <w:bCs/>
      <w:sz w:val="24"/>
      <w:szCs w:val="24"/>
    </w:rPr>
  </w:style>
  <w:style w:type="character" w:customStyle="1" w:styleId="QuestionChar">
    <w:name w:val="Question Char"/>
    <w:basedOn w:val="DefaultParagraphFont"/>
    <w:link w:val="Question"/>
    <w:rsid w:val="00121538"/>
    <w:rPr>
      <w:rFonts w:ascii="Arial" w:hAnsi="Arial" w:cs="Arial"/>
      <w:b/>
      <w:bCs/>
      <w:sz w:val="24"/>
      <w:szCs w:val="24"/>
      <w:lang w:eastAsia="en-US"/>
    </w:rPr>
  </w:style>
  <w:style w:type="paragraph" w:styleId="FootnoteText">
    <w:name w:val="footnote text"/>
    <w:basedOn w:val="Normal"/>
    <w:link w:val="FootnoteTextChar"/>
    <w:uiPriority w:val="99"/>
    <w:semiHidden/>
    <w:unhideWhenUsed/>
    <w:qFormat/>
    <w:rsid w:val="00121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53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121538"/>
    <w:rPr>
      <w:vertAlign w:val="superscript"/>
    </w:rPr>
  </w:style>
  <w:style w:type="paragraph" w:customStyle="1" w:styleId="NumberedNormal">
    <w:name w:val="Numbered Normal"/>
    <w:basedOn w:val="ListParagraph"/>
    <w:link w:val="NumberedNormalChar"/>
    <w:uiPriority w:val="1"/>
    <w:qFormat/>
    <w:rsid w:val="007B5966"/>
    <w:pPr>
      <w:numPr>
        <w:numId w:val="29"/>
      </w:numPr>
      <w:spacing w:after="240" w:line="240" w:lineRule="auto"/>
      <w:contextualSpacing w:val="0"/>
    </w:pPr>
    <w:rPr>
      <w:rFonts w:eastAsia="Times New Roman" w:cstheme="minorHAnsi"/>
      <w:sz w:val="24"/>
      <w:szCs w:val="24"/>
      <w:lang w:eastAsia="en-GB"/>
    </w:rPr>
  </w:style>
  <w:style w:type="character" w:customStyle="1" w:styleId="NumberedNormalChar">
    <w:name w:val="Numbered Normal Char"/>
    <w:basedOn w:val="DefaultParagraphFont"/>
    <w:link w:val="NumberedNormal"/>
    <w:uiPriority w:val="1"/>
    <w:locked/>
    <w:rsid w:val="007B5966"/>
    <w:rPr>
      <w:rFonts w:asciiTheme="minorHAnsi" w:hAnsiTheme="minorHAnsi" w:cstheme="minorHAnsi"/>
      <w:sz w:val="24"/>
      <w:szCs w:val="24"/>
    </w:rPr>
  </w:style>
  <w:style w:type="character" w:customStyle="1" w:styleId="cf01">
    <w:name w:val="cf01"/>
    <w:basedOn w:val="DefaultParagraphFont"/>
    <w:uiPriority w:val="1"/>
    <w:rsid w:val="002C742E"/>
    <w:rPr>
      <w:rFonts w:ascii="Segoe UI" w:eastAsiaTheme="minorEastAsia" w:hAnsi="Segoe UI" w:cs="Segoe UI"/>
      <w:sz w:val="18"/>
      <w:szCs w:val="18"/>
    </w:rPr>
  </w:style>
  <w:style w:type="table" w:styleId="TableGrid">
    <w:name w:val="Table Grid"/>
    <w:basedOn w:val="TableNormal"/>
    <w:rsid w:val="00702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994">
      <w:bodyDiv w:val="1"/>
      <w:marLeft w:val="0"/>
      <w:marRight w:val="0"/>
      <w:marTop w:val="0"/>
      <w:marBottom w:val="0"/>
      <w:divBdr>
        <w:top w:val="none" w:sz="0" w:space="0" w:color="auto"/>
        <w:left w:val="none" w:sz="0" w:space="0" w:color="auto"/>
        <w:bottom w:val="none" w:sz="0" w:space="0" w:color="auto"/>
        <w:right w:val="none" w:sz="0" w:space="0" w:color="auto"/>
      </w:divBdr>
    </w:div>
    <w:div w:id="280310992">
      <w:bodyDiv w:val="1"/>
      <w:marLeft w:val="0"/>
      <w:marRight w:val="0"/>
      <w:marTop w:val="0"/>
      <w:marBottom w:val="0"/>
      <w:divBdr>
        <w:top w:val="none" w:sz="0" w:space="0" w:color="auto"/>
        <w:left w:val="none" w:sz="0" w:space="0" w:color="auto"/>
        <w:bottom w:val="none" w:sz="0" w:space="0" w:color="auto"/>
        <w:right w:val="none" w:sz="0" w:space="0" w:color="auto"/>
      </w:divBdr>
    </w:div>
    <w:div w:id="1634097587">
      <w:bodyDiv w:val="1"/>
      <w:marLeft w:val="0"/>
      <w:marRight w:val="0"/>
      <w:marTop w:val="0"/>
      <w:marBottom w:val="0"/>
      <w:divBdr>
        <w:top w:val="none" w:sz="0" w:space="0" w:color="auto"/>
        <w:left w:val="none" w:sz="0" w:space="0" w:color="auto"/>
        <w:bottom w:val="none" w:sz="0" w:space="0" w:color="auto"/>
        <w:right w:val="none" w:sz="0" w:space="0" w:color="auto"/>
      </w:divBdr>
    </w:div>
    <w:div w:id="1673946579">
      <w:bodyDiv w:val="1"/>
      <w:marLeft w:val="0"/>
      <w:marRight w:val="0"/>
      <w:marTop w:val="0"/>
      <w:marBottom w:val="0"/>
      <w:divBdr>
        <w:top w:val="none" w:sz="0" w:space="0" w:color="auto"/>
        <w:left w:val="none" w:sz="0" w:space="0" w:color="auto"/>
        <w:bottom w:val="none" w:sz="0" w:space="0" w:color="auto"/>
        <w:right w:val="none" w:sz="0" w:space="0" w:color="auto"/>
      </w:divBdr>
    </w:div>
    <w:div w:id="16882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nsultations/appropriate-body-reform-and-induction-assessment" TargetMode="External"/><Relationship Id="rId18" Type="http://schemas.openxmlformats.org/officeDocument/2006/relationships/hyperlink" Target="mailto:appropriatebodyservices@dret.co.uk" TargetMode="External"/><Relationship Id="rId26" Type="http://schemas.openxmlformats.org/officeDocument/2006/relationships/hyperlink" Target="mailto:Contact@Lrtshub.org.uk" TargetMode="External"/><Relationship Id="rId39" Type="http://schemas.openxmlformats.org/officeDocument/2006/relationships/hyperlink" Target="http://www.vantagetsh.org/page/?title=Appropriate+Body+Services&amp;pid=10" TargetMode="External"/><Relationship Id="rId21" Type="http://schemas.openxmlformats.org/officeDocument/2006/relationships/hyperlink" Target="https://futures.flyinghighpartnership.co.uk/teaching-school-hub-appropriate-body" TargetMode="External"/><Relationship Id="rId34" Type="http://schemas.openxmlformats.org/officeDocument/2006/relationships/hyperlink" Target="mailto:info@southyorkshireteachinghub.org" TargetMode="External"/><Relationship Id="rId42" Type="http://schemas.openxmlformats.org/officeDocument/2006/relationships/hyperlink" Target="https://www.gov.uk/government/publications/appropriate-bodies-guidance-induction-and-the-early-career-framework" TargetMode="Externa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Kelly.Cartwright@teaching-school-hubs.org.uk" TargetMode="External"/><Relationship Id="rId29" Type="http://schemas.openxmlformats.org/officeDocument/2006/relationships/hyperlink" Target="https://pathfinder-tsh.c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SHub@LeLTSH-tmet.uk" TargetMode="External"/><Relationship Id="rId32" Type="http://schemas.openxmlformats.org/officeDocument/2006/relationships/hyperlink" Target="mailto:appropriatebody@redhillhub.org.uk" TargetMode="External"/><Relationship Id="rId37" Type="http://schemas.openxmlformats.org/officeDocument/2006/relationships/hyperlink" Target="http://spencerteachingschoolhub.com/early-career-framework/appropriate-body-services-for-early-career-teachers/" TargetMode="External"/><Relationship Id="rId40" Type="http://schemas.openxmlformats.org/officeDocument/2006/relationships/hyperlink" Target="https://www.gov.uk/government/publications/statutory-teacher-induction-appropriate-bodies/find-an-appropriate-body"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encerteachingschoolhub.com/" TargetMode="External"/><Relationship Id="rId23" Type="http://schemas.openxmlformats.org/officeDocument/2006/relationships/hyperlink" Target="http://www.leadtshublincs.co.uk/page/?title=Appropriate+Body+Services&amp;pid=17" TargetMode="External"/><Relationship Id="rId28" Type="http://schemas.openxmlformats.org/officeDocument/2006/relationships/hyperlink" Target="mailto:abailey@ahs.pmat.academy" TargetMode="External"/><Relationship Id="rId36" Type="http://schemas.openxmlformats.org/officeDocument/2006/relationships/hyperlink" Target="mailto:AB@spencerteachingschoolhub.com" TargetMode="External"/><Relationship Id="rId10" Type="http://schemas.openxmlformats.org/officeDocument/2006/relationships/webSettings" Target="webSettings.xml"/><Relationship Id="rId19" Type="http://schemas.openxmlformats.org/officeDocument/2006/relationships/hyperlink" Target="http://www.dretteachingschoolhub.co.uk/Appropriate-Body-Services/" TargetMode="External"/><Relationship Id="rId31" Type="http://schemas.openxmlformats.org/officeDocument/2006/relationships/hyperlink" Target="http://www.potentia-ecf.co.uk/appropriate-body/" TargetMode="External"/><Relationship Id="rId44" Type="http://schemas.openxmlformats.org/officeDocument/2006/relationships/hyperlink" Target="https://manage-training-for-early-career-teachers.education.gov.uk/check-accou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b@spencerteachingschoolhub.com" TargetMode="External"/><Relationship Id="rId22" Type="http://schemas.openxmlformats.org/officeDocument/2006/relationships/hyperlink" Target="mailto:stacey@leadtshub.co.uk" TargetMode="External"/><Relationship Id="rId27" Type="http://schemas.openxmlformats.org/officeDocument/2006/relationships/hyperlink" Target="http://www.lrtshub.org.uk/page/?title=Appropriate+Body+%28AB%29&amp;pid=10" TargetMode="External"/><Relationship Id="rId30" Type="http://schemas.openxmlformats.org/officeDocument/2006/relationships/hyperlink" Target="mailto:ecf@potentiatsh.co.uk" TargetMode="External"/><Relationship Id="rId35" Type="http://schemas.openxmlformats.org/officeDocument/2006/relationships/hyperlink" Target="https://www.southyorkshireteachinghub.org/teacher-development/appropriate-body/" TargetMode="External"/><Relationship Id="rId43" Type="http://schemas.openxmlformats.org/officeDocument/2006/relationships/hyperlink" Target="https://manage-training-for-early-career-teachers.education.gov.uk/"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xchangeteachinghub.org.uk/early-career-framework/appropriate-body/" TargetMode="External"/><Relationship Id="rId25" Type="http://schemas.openxmlformats.org/officeDocument/2006/relationships/hyperlink" Target="http://www.leltsh-tmet.uk/page/?title=Appropriate+Body+Services&amp;pid=19" TargetMode="External"/><Relationship Id="rId33" Type="http://schemas.openxmlformats.org/officeDocument/2006/relationships/hyperlink" Target="http://www.redhillhub.org.uk/ab-services" TargetMode="External"/><Relationship Id="rId38" Type="http://schemas.openxmlformats.org/officeDocument/2006/relationships/hyperlink" Target="mailto:abadmin@smchull.org" TargetMode="External"/><Relationship Id="rId46" Type="http://schemas.openxmlformats.org/officeDocument/2006/relationships/fontTable" Target="fontTable.xml"/><Relationship Id="rId20" Type="http://schemas.openxmlformats.org/officeDocument/2006/relationships/hyperlink" Target="mailto:AppropriateBody@flyinghightrust.co.uk" TargetMode="External"/><Relationship Id="rId41" Type="http://schemas.openxmlformats.org/officeDocument/2006/relationships/hyperlink" Target="https://www.gov.uk/government/publications/induction-for-early-career-teacher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7c9cd3dd4984bb2eaa481769344e1407">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4be94bac671b51ece12cd7ae2bb46535"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c07c698-60f5-424f-b9af-f4c59398b511" ContentTypeId="0x010100545E941595ED5448BA61900FDDAFF31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HKPH4XM4QHZ4-11-76196</_dlc_DocId>
    <_dlc_DocIdUrl xmlns="4259d123-e6a2-4a39-9cc4-e247171b8278">
      <Url>https://educationgovuk.sharepoint.com/sites/ttg/a/_layouts/15/DocIdRedir.aspx?ID=HKPH4XM4QHZ4-11-76196</Url>
      <Description>HKPH4XM4QHZ4-11-76196</Description>
    </_dlc_DocIdUrl>
  </documentManagement>
</p:properties>
</file>

<file path=customXml/itemProps1.xml><?xml version="1.0" encoding="utf-8"?>
<ds:datastoreItem xmlns:ds="http://schemas.openxmlformats.org/officeDocument/2006/customXml" ds:itemID="{05EF019F-837E-4F85-B7D8-89A7D8BE4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2F93B-F8EC-4A52-B559-C4CA0B0BE71D}">
  <ds:schemaRefs>
    <ds:schemaRef ds:uri="Microsoft.SharePoint.Taxonomy.ContentTypeSync"/>
  </ds:schemaRefs>
</ds:datastoreItem>
</file>

<file path=customXml/itemProps3.xml><?xml version="1.0" encoding="utf-8"?>
<ds:datastoreItem xmlns:ds="http://schemas.openxmlformats.org/officeDocument/2006/customXml" ds:itemID="{966B9C1F-8CE1-4F65-ACE7-0FA1F62E4773}">
  <ds:schemaRefs>
    <ds:schemaRef ds:uri="http://schemas.microsoft.com/sharepoint/events"/>
  </ds:schemaRefs>
</ds:datastoreItem>
</file>

<file path=customXml/itemProps4.xml><?xml version="1.0" encoding="utf-8"?>
<ds:datastoreItem xmlns:ds="http://schemas.openxmlformats.org/officeDocument/2006/customXml" ds:itemID="{31575A0A-E703-439A-A636-FF603AFBE2C1}">
  <ds:schemaRefs>
    <ds:schemaRef ds:uri="http://schemas.microsoft.com/sharepoint/v3/contenttype/forms"/>
  </ds:schemaRefs>
</ds:datastoreItem>
</file>

<file path=customXml/itemProps5.xml><?xml version="1.0" encoding="utf-8"?>
<ds:datastoreItem xmlns:ds="http://schemas.openxmlformats.org/officeDocument/2006/customXml" ds:itemID="{4B051B7E-9E8A-49D6-9F01-F019E339761F}">
  <ds:schemaRefs>
    <ds:schemaRef ds:uri="http://schemas.openxmlformats.org/officeDocument/2006/bibliography"/>
  </ds:schemaRefs>
</ds:datastoreItem>
</file>

<file path=customXml/itemProps6.xml><?xml version="1.0" encoding="utf-8"?>
<ds:datastoreItem xmlns:ds="http://schemas.openxmlformats.org/officeDocument/2006/customXml" ds:itemID="{960889D2-B435-4697-B22A-D671EF76253F}">
  <ds:schemaRefs>
    <ds:schemaRef ds:uri="http://schemas.microsoft.com/office/2006/metadata/properties"/>
    <ds:schemaRef ds:uri="http://schemas.microsoft.com/office/infopath/2007/PartnerControls"/>
    <ds:schemaRef ds:uri="8c566321-f672-4e06-a901-b5e72b4c4357"/>
    <ds:schemaRef ds:uri="4259d123-e6a2-4a39-9cc4-e247171b8278"/>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3336</Words>
  <Characters>19019</Characters>
  <Application>Microsoft Office Word</Application>
  <DocSecurity>0</DocSecurity>
  <Lines>158</Lines>
  <Paragraphs>44</Paragraphs>
  <ScaleCrop>false</ScaleCrop>
  <Company/>
  <LinksUpToDate>false</LinksUpToDate>
  <CharactersWithSpaces>22311</CharactersWithSpaces>
  <SharedDoc>false</SharedDoc>
  <HLinks>
    <vt:vector size="36" baseType="variant">
      <vt:variant>
        <vt:i4>983126</vt:i4>
      </vt:variant>
      <vt:variant>
        <vt:i4>15</vt:i4>
      </vt:variant>
      <vt:variant>
        <vt:i4>0</vt:i4>
      </vt:variant>
      <vt:variant>
        <vt:i4>5</vt:i4>
      </vt:variant>
      <vt:variant>
        <vt:lpwstr>https://manage-training-for-early-career-teachers.education.gov.uk/check-account</vt:lpwstr>
      </vt:variant>
      <vt:variant>
        <vt:lpwstr/>
      </vt:variant>
      <vt:variant>
        <vt:i4>6357053</vt:i4>
      </vt:variant>
      <vt:variant>
        <vt:i4>12</vt:i4>
      </vt:variant>
      <vt:variant>
        <vt:i4>0</vt:i4>
      </vt:variant>
      <vt:variant>
        <vt:i4>5</vt:i4>
      </vt:variant>
      <vt:variant>
        <vt:lpwstr>https://manage-training-for-early-career-teachers.education.gov.uk/</vt:lpwstr>
      </vt:variant>
      <vt:variant>
        <vt:lpwstr/>
      </vt:variant>
      <vt:variant>
        <vt:i4>3342378</vt:i4>
      </vt:variant>
      <vt:variant>
        <vt:i4>9</vt:i4>
      </vt:variant>
      <vt:variant>
        <vt:i4>0</vt:i4>
      </vt:variant>
      <vt:variant>
        <vt:i4>5</vt:i4>
      </vt:variant>
      <vt:variant>
        <vt:lpwstr>https://www.gov.uk/government/publications/appropriate-bodies-guidance-induction-and-the-early-career-framework</vt:lpwstr>
      </vt:variant>
      <vt:variant>
        <vt:lpwstr/>
      </vt:variant>
      <vt:variant>
        <vt:i4>6422587</vt:i4>
      </vt:variant>
      <vt:variant>
        <vt:i4>6</vt:i4>
      </vt:variant>
      <vt:variant>
        <vt:i4>0</vt:i4>
      </vt:variant>
      <vt:variant>
        <vt:i4>5</vt:i4>
      </vt:variant>
      <vt:variant>
        <vt:lpwstr>https://www.gov.uk/government/publications/induction-for-early-career-teachers-england</vt:lpwstr>
      </vt:variant>
      <vt:variant>
        <vt:lpwstr/>
      </vt:variant>
      <vt:variant>
        <vt:i4>7929974</vt:i4>
      </vt:variant>
      <vt:variant>
        <vt:i4>3</vt:i4>
      </vt:variant>
      <vt:variant>
        <vt:i4>0</vt:i4>
      </vt:variant>
      <vt:variant>
        <vt:i4>5</vt:i4>
      </vt:variant>
      <vt:variant>
        <vt:lpwstr>https://www.gov.uk/government/publications/statutory-teacher-induction-appropriate-bodies/find-an-appropriate-body</vt:lpwstr>
      </vt:variant>
      <vt:variant>
        <vt:lpwstr/>
      </vt:variant>
      <vt:variant>
        <vt:i4>1114192</vt:i4>
      </vt:variant>
      <vt:variant>
        <vt:i4>0</vt:i4>
      </vt:variant>
      <vt:variant>
        <vt:i4>0</vt:i4>
      </vt:variant>
      <vt:variant>
        <vt:i4>5</vt:i4>
      </vt:variant>
      <vt:variant>
        <vt:lpwstr>https://www.gov.uk/government/consultations/appropriate-body-reform-and-induction-assessment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shared in confidence - not for circulation</dc:title>
  <dc:subject/>
  <dc:creator>Alistair GUEST</dc:creator>
  <cp:keywords/>
  <dc:description/>
  <cp:lastModifiedBy>Shaheen Parekh</cp:lastModifiedBy>
  <cp:revision>22</cp:revision>
  <dcterms:created xsi:type="dcterms:W3CDTF">2023-01-13T09:17:00Z</dcterms:created>
  <dcterms:modified xsi:type="dcterms:W3CDTF">2023-01-13T09:42:00Z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IWPOrganisationalUnit">
    <vt:lpwstr/>
  </property>
  <property fmtid="{D5CDD505-2E9C-101B-9397-08002B2CF9AE}" pid="4" name="h5181134883947a99a38d116ffff0102">
    <vt:lpwstr/>
  </property>
  <property fmtid="{D5CDD505-2E9C-101B-9397-08002B2CF9AE}" pid="5" name="IWPOwner">
    <vt:lpwstr/>
  </property>
  <property fmtid="{D5CDD505-2E9C-101B-9397-08002B2CF9AE}" pid="6" name="ce5af11cf85042fda4c4f1f7f633f15b">
    <vt:lpwstr/>
  </property>
  <property fmtid="{D5CDD505-2E9C-101B-9397-08002B2CF9AE}" pid="7" name="MediaServiceImageTags">
    <vt:lpwstr/>
  </property>
  <property fmtid="{D5CDD505-2E9C-101B-9397-08002B2CF9AE}" pid="8" name="IWPFunction">
    <vt:lpwstr/>
  </property>
  <property fmtid="{D5CDD505-2E9C-101B-9397-08002B2CF9AE}" pid="9" name="lcf76f155ced4ddcb4097134ff3c332f">
    <vt:lpwstr/>
  </property>
  <property fmtid="{D5CDD505-2E9C-101B-9397-08002B2CF9AE}" pid="10" name="IWPSiteType">
    <vt:lpwstr/>
  </property>
  <property fmtid="{D5CDD505-2E9C-101B-9397-08002B2CF9AE}" pid="11" name="IWPRightsProtectiveMarking">
    <vt:lpwstr/>
  </property>
  <property fmtid="{D5CDD505-2E9C-101B-9397-08002B2CF9AE}" pid="12" name="b11dec6ce0c448c0844aaa6ccb665a34">
    <vt:lpwstr/>
  </property>
  <property fmtid="{D5CDD505-2E9C-101B-9397-08002B2CF9AE}" pid="13" name="ba8d4f2c4b764194bae6c355bbdcc1eb">
    <vt:lpwstr/>
  </property>
  <property fmtid="{D5CDD505-2E9C-101B-9397-08002B2CF9AE}" pid="14" name="fcfa2e3a102f492eb9989c5396408ed9">
    <vt:lpwstr/>
  </property>
  <property fmtid="{D5CDD505-2E9C-101B-9397-08002B2CF9AE}" pid="15" name="DfeOrganisationalUnit">
    <vt:lpwstr>2;#DfE|cc08a6d4-dfde-4d0f-bd85-069ebcef80d5</vt:lpwstr>
  </property>
  <property fmtid="{D5CDD505-2E9C-101B-9397-08002B2CF9AE}" pid="16" name="IWPSubject">
    <vt:lpwstr/>
  </property>
  <property fmtid="{D5CDD505-2E9C-101B-9397-08002B2CF9AE}" pid="17" name="DfeRights:ProtectiveMarking">
    <vt:lpwstr>1;#Official|0884c477-2e62-47ea-b19c-5af6e91124c5</vt:lpwstr>
  </property>
  <property fmtid="{D5CDD505-2E9C-101B-9397-08002B2CF9AE}" pid="18" name="DfeOwner">
    <vt:lpwstr>3;#DfE|a484111e-5b24-4ad9-9778-c536c8c88985</vt:lpwstr>
  </property>
  <property fmtid="{D5CDD505-2E9C-101B-9397-08002B2CF9AE}" pid="19" name="h5181134883947a99a38d116ffff0006">
    <vt:lpwstr/>
  </property>
  <property fmtid="{D5CDD505-2E9C-101B-9397-08002B2CF9AE}" pid="20" name="DfeSubject">
    <vt:lpwstr/>
  </property>
  <property fmtid="{D5CDD505-2E9C-101B-9397-08002B2CF9AE}" pid="21" name="_dlc_DocIdItemGuid">
    <vt:lpwstr>ba5a782e-5da4-456f-9836-e1c132d89c2d</vt:lpwstr>
  </property>
  <property fmtid="{D5CDD505-2E9C-101B-9397-08002B2CF9AE}" pid="22" name="SharedWithUsers">
    <vt:lpwstr>1123;#WILSHAW, Korin;#2655;#PEARSON, Haley;#5901;#KIDANE, Alexandra;#7478;#BELK, Brendan;#7475;#TAHIER, Abu;#7582;#EVANS, Evie;#6552;#GILMAN, Emma;#7892;#IRELAND, Lisa;#297;#LOCK, Freya</vt:lpwstr>
  </property>
</Properties>
</file>