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B4" w:rsidRDefault="00885CB4" w:rsidP="00A00CA3">
      <w:pPr>
        <w:pStyle w:val="Default"/>
        <w:spacing w:after="240"/>
        <w:rPr>
          <w:b/>
          <w:color w:val="auto"/>
        </w:rPr>
      </w:pPr>
      <w:bookmarkStart w:id="0" w:name="_GoBack"/>
      <w:bookmarkEnd w:id="0"/>
      <w:r w:rsidRPr="00A00CA3">
        <w:rPr>
          <w:b/>
          <w:color w:val="auto"/>
        </w:rPr>
        <w:t>SEND Target Planning and Review Meeting Agenda</w:t>
      </w:r>
      <w:r w:rsidR="005D3085">
        <w:rPr>
          <w:b/>
          <w:color w:val="auto"/>
        </w:rPr>
        <w:t xml:space="preserve"> </w:t>
      </w:r>
    </w:p>
    <w:p w:rsidR="00A00CA3" w:rsidRPr="00A00CA3" w:rsidRDefault="00150F98" w:rsidP="00A00CA3">
      <w:pPr>
        <w:pStyle w:val="Default"/>
        <w:spacing w:after="240"/>
        <w:rPr>
          <w:b/>
          <w:color w:val="auto"/>
        </w:rPr>
      </w:pPr>
      <w:r>
        <w:rPr>
          <w:b/>
          <w:noProof/>
          <w:color w:val="auto"/>
        </w:rPr>
        <mc:AlternateContent>
          <mc:Choice Requires="wps">
            <w:drawing>
              <wp:anchor distT="0" distB="0" distL="114300" distR="114300" simplePos="0" relativeHeight="251661312" behindDoc="0" locked="0" layoutInCell="1" allowOverlap="1" wp14:anchorId="25532AB8" wp14:editId="029AA0AD">
                <wp:simplePos x="0" y="0"/>
                <wp:positionH relativeFrom="column">
                  <wp:posOffset>9525</wp:posOffset>
                </wp:positionH>
                <wp:positionV relativeFrom="paragraph">
                  <wp:posOffset>43815</wp:posOffset>
                </wp:positionV>
                <wp:extent cx="5794744" cy="1419225"/>
                <wp:effectExtent l="0" t="0" r="15875" b="28575"/>
                <wp:wrapNone/>
                <wp:docPr id="6" name="Text Box 6"/>
                <wp:cNvGraphicFramePr/>
                <a:graphic xmlns:a="http://schemas.openxmlformats.org/drawingml/2006/main">
                  <a:graphicData uri="http://schemas.microsoft.com/office/word/2010/wordprocessingShape">
                    <wps:wsp>
                      <wps:cNvSpPr txBox="1"/>
                      <wps:spPr>
                        <a:xfrm>
                          <a:off x="0" y="0"/>
                          <a:ext cx="5794744"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CB4" w:rsidRDefault="00885CB4" w:rsidP="00150F98">
                            <w:pPr>
                              <w:rPr>
                                <w:rFonts w:ascii="Arial" w:hAnsi="Arial" w:cs="Arial"/>
                                <w:b/>
                                <w:sz w:val="24"/>
                                <w:szCs w:val="24"/>
                              </w:rPr>
                            </w:pPr>
                            <w:r>
                              <w:rPr>
                                <w:rFonts w:ascii="Arial" w:hAnsi="Arial" w:cs="Arial"/>
                                <w:b/>
                                <w:sz w:val="24"/>
                                <w:szCs w:val="24"/>
                              </w:rPr>
                              <w:t>Child’s Name:</w:t>
                            </w:r>
                          </w:p>
                          <w:p w:rsidR="00150F98" w:rsidRDefault="00150F98" w:rsidP="00150F98">
                            <w:pPr>
                              <w:rPr>
                                <w:rFonts w:ascii="Arial" w:hAnsi="Arial" w:cs="Arial"/>
                                <w:b/>
                                <w:sz w:val="24"/>
                                <w:szCs w:val="24"/>
                              </w:rPr>
                            </w:pPr>
                            <w:r w:rsidRPr="00150F98">
                              <w:rPr>
                                <w:rFonts w:ascii="Arial" w:hAnsi="Arial" w:cs="Arial"/>
                                <w:b/>
                                <w:sz w:val="24"/>
                                <w:szCs w:val="24"/>
                              </w:rPr>
                              <w:t>Date:</w:t>
                            </w:r>
                          </w:p>
                          <w:p w:rsidR="00150F98" w:rsidRDefault="00150F98" w:rsidP="00150F98">
                            <w:pPr>
                              <w:rPr>
                                <w:rFonts w:ascii="Arial" w:hAnsi="Arial" w:cs="Arial"/>
                                <w:b/>
                                <w:sz w:val="24"/>
                                <w:szCs w:val="24"/>
                              </w:rPr>
                            </w:pPr>
                            <w:r>
                              <w:rPr>
                                <w:rFonts w:ascii="Arial" w:hAnsi="Arial" w:cs="Arial"/>
                                <w:b/>
                                <w:sz w:val="24"/>
                                <w:szCs w:val="24"/>
                              </w:rPr>
                              <w:t>Meeting led by:</w:t>
                            </w:r>
                          </w:p>
                          <w:p w:rsidR="00150F98" w:rsidRDefault="00150F98" w:rsidP="00150F98">
                            <w:pPr>
                              <w:rPr>
                                <w:rFonts w:ascii="Arial" w:hAnsi="Arial" w:cs="Arial"/>
                                <w:b/>
                                <w:sz w:val="24"/>
                                <w:szCs w:val="24"/>
                              </w:rPr>
                            </w:pPr>
                            <w:r>
                              <w:rPr>
                                <w:rFonts w:ascii="Arial" w:hAnsi="Arial" w:cs="Arial"/>
                                <w:b/>
                                <w:sz w:val="24"/>
                                <w:szCs w:val="24"/>
                              </w:rPr>
                              <w:t>People attending</w:t>
                            </w:r>
                            <w:r w:rsidR="00885CB4">
                              <w:rPr>
                                <w:rFonts w:ascii="Arial" w:hAnsi="Arial" w:cs="Arial"/>
                                <w:b/>
                                <w:sz w:val="24"/>
                                <w:szCs w:val="24"/>
                              </w:rPr>
                              <w:t>:</w:t>
                            </w:r>
                          </w:p>
                          <w:p w:rsidR="00885CB4" w:rsidRDefault="00885CB4" w:rsidP="00150F98">
                            <w:pPr>
                              <w:rPr>
                                <w:rFonts w:ascii="Arial" w:hAnsi="Arial" w:cs="Arial"/>
                                <w:b/>
                                <w:sz w:val="24"/>
                                <w:szCs w:val="24"/>
                              </w:rPr>
                            </w:pPr>
                          </w:p>
                          <w:p w:rsidR="00885CB4" w:rsidRDefault="00885CB4" w:rsidP="00150F98">
                            <w:pPr>
                              <w:rPr>
                                <w:rFonts w:ascii="Arial" w:hAnsi="Arial" w:cs="Arial"/>
                                <w:b/>
                                <w:sz w:val="24"/>
                                <w:szCs w:val="24"/>
                              </w:rPr>
                            </w:pPr>
                          </w:p>
                          <w:p w:rsidR="00150F98" w:rsidRPr="00150F98" w:rsidRDefault="00150F98" w:rsidP="00150F98">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5pt;margin-top:3.45pt;width:456.3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" fillcolor="white [3201]" strokeweight=".5pt">
                <v:textbox>
                  <w:txbxContent>
                    <w:p w:rsidR="00885CB4" w:rsidRDefault="00885CB4" w:rsidP="00150F98">
                      <w:pPr>
                        <w:rPr>
                          <w:rFonts w:ascii="Arial" w:hAnsi="Arial" w:cs="Arial"/>
                          <w:b/>
                          <w:sz w:val="24"/>
                          <w:szCs w:val="24"/>
                        </w:rPr>
                      </w:pPr>
                      <w:r>
                        <w:rPr>
                          <w:rFonts w:ascii="Arial" w:hAnsi="Arial" w:cs="Arial"/>
                          <w:b/>
                          <w:sz w:val="24"/>
                          <w:szCs w:val="24"/>
                        </w:rPr>
                        <w:t>Child’s Name:</w:t>
                      </w:r>
                    </w:p>
                    <w:p w:rsidR="00150F98" w:rsidRDefault="00150F98" w:rsidP="00150F98">
                      <w:pPr>
                        <w:rPr>
                          <w:rFonts w:ascii="Arial" w:hAnsi="Arial" w:cs="Arial"/>
                          <w:b/>
                          <w:sz w:val="24"/>
                          <w:szCs w:val="24"/>
                        </w:rPr>
                      </w:pPr>
                      <w:r w:rsidRPr="00150F98">
                        <w:rPr>
                          <w:rFonts w:ascii="Arial" w:hAnsi="Arial" w:cs="Arial"/>
                          <w:b/>
                          <w:sz w:val="24"/>
                          <w:szCs w:val="24"/>
                        </w:rPr>
                        <w:t>Date:</w:t>
                      </w:r>
                    </w:p>
                    <w:p w:rsidR="00150F98" w:rsidRDefault="00150F98" w:rsidP="00150F98">
                      <w:pPr>
                        <w:rPr>
                          <w:rFonts w:ascii="Arial" w:hAnsi="Arial" w:cs="Arial"/>
                          <w:b/>
                          <w:sz w:val="24"/>
                          <w:szCs w:val="24"/>
                        </w:rPr>
                      </w:pPr>
                      <w:r>
                        <w:rPr>
                          <w:rFonts w:ascii="Arial" w:hAnsi="Arial" w:cs="Arial"/>
                          <w:b/>
                          <w:sz w:val="24"/>
                          <w:szCs w:val="24"/>
                        </w:rPr>
                        <w:t>Meeting led by:</w:t>
                      </w:r>
                    </w:p>
                    <w:p w:rsidR="00150F98" w:rsidRDefault="00150F98" w:rsidP="00150F98">
                      <w:pPr>
                        <w:rPr>
                          <w:rFonts w:ascii="Arial" w:hAnsi="Arial" w:cs="Arial"/>
                          <w:b/>
                          <w:sz w:val="24"/>
                          <w:szCs w:val="24"/>
                        </w:rPr>
                      </w:pPr>
                      <w:r>
                        <w:rPr>
                          <w:rFonts w:ascii="Arial" w:hAnsi="Arial" w:cs="Arial"/>
                          <w:b/>
                          <w:sz w:val="24"/>
                          <w:szCs w:val="24"/>
                        </w:rPr>
                        <w:t>People attending</w:t>
                      </w:r>
                      <w:r w:rsidR="00885CB4">
                        <w:rPr>
                          <w:rFonts w:ascii="Arial" w:hAnsi="Arial" w:cs="Arial"/>
                          <w:b/>
                          <w:sz w:val="24"/>
                          <w:szCs w:val="24"/>
                        </w:rPr>
                        <w:t>:</w:t>
                      </w:r>
                    </w:p>
                    <w:p w:rsidR="00885CB4" w:rsidRDefault="00885CB4" w:rsidP="00150F98">
                      <w:pPr>
                        <w:rPr>
                          <w:rFonts w:ascii="Arial" w:hAnsi="Arial" w:cs="Arial"/>
                          <w:b/>
                          <w:sz w:val="24"/>
                          <w:szCs w:val="24"/>
                        </w:rPr>
                      </w:pPr>
                    </w:p>
                    <w:p w:rsidR="00885CB4" w:rsidRDefault="00885CB4" w:rsidP="00150F98">
                      <w:pPr>
                        <w:rPr>
                          <w:rFonts w:ascii="Arial" w:hAnsi="Arial" w:cs="Arial"/>
                          <w:b/>
                          <w:sz w:val="24"/>
                          <w:szCs w:val="24"/>
                        </w:rPr>
                      </w:pPr>
                    </w:p>
                    <w:p w:rsidR="00150F98" w:rsidRPr="00150F98" w:rsidRDefault="00150F98" w:rsidP="00150F98">
                      <w:pPr>
                        <w:rPr>
                          <w:rFonts w:ascii="Arial" w:hAnsi="Arial" w:cs="Arial"/>
                          <w:b/>
                          <w:sz w:val="24"/>
                          <w:szCs w:val="24"/>
                        </w:rPr>
                      </w:pPr>
                    </w:p>
                  </w:txbxContent>
                </v:textbox>
              </v:shape>
            </w:pict>
          </mc:Fallback>
        </mc:AlternateContent>
      </w:r>
    </w:p>
    <w:p w:rsidR="00A00CA3" w:rsidRPr="00A00CA3" w:rsidRDefault="00A00CA3" w:rsidP="00A00CA3">
      <w:pPr>
        <w:pStyle w:val="Default"/>
        <w:spacing w:after="240"/>
        <w:rPr>
          <w:b/>
          <w:color w:val="auto"/>
        </w:rPr>
      </w:pPr>
    </w:p>
    <w:p w:rsidR="00A00CA3" w:rsidRPr="00A00CA3" w:rsidRDefault="00A00CA3" w:rsidP="00A00CA3">
      <w:pPr>
        <w:pStyle w:val="Default"/>
        <w:spacing w:after="240"/>
        <w:rPr>
          <w:color w:val="auto"/>
        </w:rPr>
      </w:pPr>
    </w:p>
    <w:p w:rsidR="00A00CA3" w:rsidRPr="00A00CA3" w:rsidRDefault="00A00CA3" w:rsidP="00A00CA3">
      <w:pPr>
        <w:tabs>
          <w:tab w:val="left" w:pos="1005"/>
        </w:tabs>
      </w:pPr>
    </w:p>
    <w:p w:rsidR="00885CB4" w:rsidRDefault="00885CB4" w:rsidP="00DC4BEB">
      <w:pPr>
        <w:pStyle w:val="Default"/>
        <w:rPr>
          <w:color w:val="FF0000"/>
        </w:rPr>
      </w:pPr>
    </w:p>
    <w:p w:rsidR="00885CB4" w:rsidRDefault="00885CB4" w:rsidP="00DC4BEB">
      <w:pPr>
        <w:pStyle w:val="Default"/>
        <w:rPr>
          <w:color w:val="FF0000"/>
        </w:rPr>
      </w:pPr>
    </w:p>
    <w:p w:rsidR="00A00CA3" w:rsidRPr="00150F98" w:rsidRDefault="00A00CA3" w:rsidP="00DC4BEB">
      <w:pPr>
        <w:pStyle w:val="Default"/>
        <w:rPr>
          <w:color w:val="auto"/>
        </w:rPr>
      </w:pPr>
    </w:p>
    <w:p w:rsidR="00A00CA3" w:rsidRDefault="00A00CA3" w:rsidP="00DC4BEB">
      <w:pPr>
        <w:pStyle w:val="Default"/>
        <w:numPr>
          <w:ilvl w:val="0"/>
          <w:numId w:val="1"/>
        </w:numPr>
        <w:ind w:left="567" w:hanging="567"/>
        <w:rPr>
          <w:b/>
          <w:color w:val="auto"/>
        </w:rPr>
      </w:pPr>
      <w:r w:rsidRPr="00150F98">
        <w:rPr>
          <w:b/>
          <w:color w:val="auto"/>
        </w:rPr>
        <w:t>Parent comments and updates</w:t>
      </w: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Pr="00150F98" w:rsidRDefault="005751B1" w:rsidP="005751B1">
      <w:pPr>
        <w:pStyle w:val="Default"/>
        <w:rPr>
          <w:b/>
          <w:color w:val="auto"/>
        </w:rPr>
      </w:pPr>
    </w:p>
    <w:p w:rsidR="00A00CA3" w:rsidRPr="00150F98" w:rsidRDefault="00A00CA3" w:rsidP="00DC4BEB">
      <w:pPr>
        <w:pStyle w:val="Default"/>
        <w:rPr>
          <w:color w:val="FF0000"/>
        </w:rPr>
      </w:pPr>
    </w:p>
    <w:p w:rsidR="00A00CA3" w:rsidRDefault="00A00CA3" w:rsidP="00DC4BEB">
      <w:pPr>
        <w:pStyle w:val="Default"/>
        <w:numPr>
          <w:ilvl w:val="0"/>
          <w:numId w:val="1"/>
        </w:numPr>
        <w:ind w:left="567" w:hanging="567"/>
        <w:rPr>
          <w:b/>
          <w:color w:val="auto"/>
        </w:rPr>
      </w:pPr>
      <w:r w:rsidRPr="00150F98">
        <w:rPr>
          <w:b/>
          <w:color w:val="auto"/>
        </w:rPr>
        <w:t>Aspirations for your child</w:t>
      </w:r>
    </w:p>
    <w:p w:rsidR="005751B1" w:rsidRDefault="005751B1" w:rsidP="005751B1">
      <w:pPr>
        <w:pStyle w:val="Default"/>
        <w:rPr>
          <w:b/>
          <w:color w:val="auto"/>
        </w:rPr>
      </w:pPr>
    </w:p>
    <w:p w:rsidR="005751B1" w:rsidRDefault="005751B1" w:rsidP="005751B1">
      <w:pPr>
        <w:pStyle w:val="Default"/>
        <w:rPr>
          <w:b/>
          <w:color w:val="auto"/>
        </w:rPr>
      </w:pPr>
    </w:p>
    <w:p w:rsidR="005751B1" w:rsidRPr="00150F98" w:rsidRDefault="005751B1" w:rsidP="005751B1">
      <w:pPr>
        <w:pStyle w:val="Default"/>
        <w:rPr>
          <w:b/>
          <w:color w:val="auto"/>
        </w:rPr>
      </w:pPr>
    </w:p>
    <w:p w:rsidR="00A00CA3" w:rsidRPr="00150F98" w:rsidRDefault="00A00CA3" w:rsidP="00DC4BEB">
      <w:pPr>
        <w:pStyle w:val="Default"/>
        <w:rPr>
          <w:color w:val="auto"/>
        </w:rPr>
      </w:pPr>
    </w:p>
    <w:p w:rsidR="00A00CA3" w:rsidRDefault="00A00CA3" w:rsidP="00DC4BEB">
      <w:pPr>
        <w:pStyle w:val="Default"/>
        <w:numPr>
          <w:ilvl w:val="0"/>
          <w:numId w:val="1"/>
        </w:numPr>
        <w:ind w:left="567" w:hanging="567"/>
        <w:rPr>
          <w:color w:val="auto"/>
        </w:rPr>
      </w:pPr>
      <w:r w:rsidRPr="00150F98">
        <w:rPr>
          <w:b/>
          <w:color w:val="auto"/>
        </w:rPr>
        <w:t>Child's view</w:t>
      </w:r>
      <w:r w:rsidRPr="00150F98">
        <w:rPr>
          <w:color w:val="auto"/>
        </w:rPr>
        <w:t xml:space="preserve"> </w:t>
      </w:r>
    </w:p>
    <w:p w:rsidR="005751B1" w:rsidRDefault="005751B1" w:rsidP="005751B1">
      <w:pPr>
        <w:pStyle w:val="Default"/>
        <w:rPr>
          <w:color w:val="auto"/>
        </w:rPr>
      </w:pPr>
    </w:p>
    <w:p w:rsidR="005751B1" w:rsidRDefault="005751B1" w:rsidP="005751B1">
      <w:pPr>
        <w:pStyle w:val="Default"/>
        <w:rPr>
          <w:color w:val="auto"/>
        </w:rPr>
      </w:pPr>
    </w:p>
    <w:p w:rsidR="005751B1" w:rsidRDefault="005751B1" w:rsidP="005751B1">
      <w:pPr>
        <w:pStyle w:val="Default"/>
        <w:rPr>
          <w:color w:val="auto"/>
        </w:rPr>
      </w:pPr>
    </w:p>
    <w:p w:rsidR="005751B1" w:rsidRPr="00150F98" w:rsidRDefault="005751B1" w:rsidP="005751B1">
      <w:pPr>
        <w:pStyle w:val="Default"/>
        <w:rPr>
          <w:color w:val="auto"/>
        </w:rPr>
      </w:pPr>
    </w:p>
    <w:p w:rsidR="00A00CA3" w:rsidRPr="00150F98" w:rsidRDefault="00A00CA3" w:rsidP="00DC4BEB">
      <w:pPr>
        <w:pStyle w:val="Default"/>
        <w:rPr>
          <w:color w:val="auto"/>
        </w:rPr>
      </w:pPr>
    </w:p>
    <w:p w:rsidR="00A00CA3" w:rsidRDefault="00A00CA3" w:rsidP="00DC4BEB">
      <w:pPr>
        <w:pStyle w:val="Default"/>
        <w:numPr>
          <w:ilvl w:val="0"/>
          <w:numId w:val="1"/>
        </w:numPr>
        <w:ind w:left="567" w:hanging="567"/>
        <w:rPr>
          <w:b/>
          <w:color w:val="auto"/>
        </w:rPr>
      </w:pPr>
      <w:r w:rsidRPr="00150F98">
        <w:rPr>
          <w:b/>
          <w:color w:val="auto"/>
        </w:rPr>
        <w:t xml:space="preserve">What has been happening? </w:t>
      </w:r>
      <w:r w:rsidR="00191680">
        <w:rPr>
          <w:b/>
          <w:color w:val="auto"/>
        </w:rPr>
        <w:t xml:space="preserve"> </w:t>
      </w:r>
      <w:r w:rsidRPr="00150F98">
        <w:rPr>
          <w:b/>
          <w:color w:val="auto"/>
        </w:rPr>
        <w:t>What is working well?</w:t>
      </w: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Pr="00150F98" w:rsidRDefault="005751B1" w:rsidP="005751B1">
      <w:pPr>
        <w:pStyle w:val="Default"/>
        <w:rPr>
          <w:b/>
          <w:color w:val="auto"/>
        </w:rPr>
      </w:pPr>
    </w:p>
    <w:p w:rsidR="00A00CA3" w:rsidRDefault="00A00CA3" w:rsidP="00DC4BEB">
      <w:pPr>
        <w:pStyle w:val="Default"/>
        <w:rPr>
          <w:color w:val="FF0000"/>
        </w:rPr>
      </w:pPr>
    </w:p>
    <w:p w:rsidR="005751B1" w:rsidRDefault="005751B1" w:rsidP="00DC4BEB">
      <w:pPr>
        <w:pStyle w:val="Default"/>
        <w:rPr>
          <w:color w:val="FF0000"/>
        </w:rPr>
      </w:pPr>
    </w:p>
    <w:p w:rsidR="005751B1" w:rsidRDefault="00B00C61" w:rsidP="00DC4BEB">
      <w:pPr>
        <w:pStyle w:val="Default"/>
        <w:rPr>
          <w:color w:val="FF0000"/>
        </w:rPr>
      </w:pPr>
      <w:r>
        <w:rPr>
          <w:noProof/>
        </w:rPr>
        <w:drawing>
          <wp:anchor distT="0" distB="0" distL="114300" distR="114300" simplePos="0" relativeHeight="251660288" behindDoc="1" locked="0" layoutInCell="1" allowOverlap="1" wp14:anchorId="1327352F" wp14:editId="622FFE0D">
            <wp:simplePos x="0" y="0"/>
            <wp:positionH relativeFrom="page">
              <wp:posOffset>-5715</wp:posOffset>
            </wp:positionH>
            <wp:positionV relativeFrom="page">
              <wp:posOffset>9676765</wp:posOffset>
            </wp:positionV>
            <wp:extent cx="7562850" cy="8718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699"/>
                    <a:stretch/>
                  </pic:blipFill>
                  <pic:spPr bwMode="auto">
                    <a:xfrm>
                      <a:off x="0" y="0"/>
                      <a:ext cx="7562850" cy="871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51B1" w:rsidRDefault="005751B1" w:rsidP="00DC4BEB">
      <w:pPr>
        <w:pStyle w:val="Default"/>
        <w:rPr>
          <w:color w:val="FF0000"/>
        </w:rPr>
      </w:pPr>
    </w:p>
    <w:p w:rsidR="005751B1" w:rsidRPr="00150F98" w:rsidRDefault="005751B1" w:rsidP="00DC4BEB">
      <w:pPr>
        <w:pStyle w:val="Default"/>
        <w:rPr>
          <w:color w:val="FF0000"/>
        </w:rPr>
      </w:pPr>
    </w:p>
    <w:p w:rsidR="00A00CA3" w:rsidRPr="00150F98" w:rsidRDefault="00A00CA3" w:rsidP="00DC4BEB">
      <w:pPr>
        <w:pStyle w:val="Default"/>
        <w:numPr>
          <w:ilvl w:val="0"/>
          <w:numId w:val="1"/>
        </w:numPr>
        <w:ind w:left="567" w:hanging="567"/>
        <w:rPr>
          <w:color w:val="auto"/>
        </w:rPr>
      </w:pPr>
      <w:r w:rsidRPr="00150F98">
        <w:rPr>
          <w:b/>
          <w:color w:val="auto"/>
        </w:rPr>
        <w:t>Expected learning outcomes</w:t>
      </w:r>
      <w:r w:rsidRPr="00150F98">
        <w:rPr>
          <w:color w:val="auto"/>
        </w:rPr>
        <w:t xml:space="preserve"> </w:t>
      </w:r>
      <w:r w:rsidR="00191680">
        <w:rPr>
          <w:color w:val="auto"/>
        </w:rPr>
        <w:t xml:space="preserve">- </w:t>
      </w:r>
      <w:r w:rsidRPr="00150F98">
        <w:rPr>
          <w:color w:val="auto"/>
        </w:rPr>
        <w:t>a year ahead or at t</w:t>
      </w:r>
      <w:r w:rsidR="00191680">
        <w:rPr>
          <w:color w:val="auto"/>
        </w:rPr>
        <w:t>he point of the next transition</w:t>
      </w:r>
    </w:p>
    <w:p w:rsidR="00A00CA3" w:rsidRPr="00150F98" w:rsidRDefault="00A00CA3" w:rsidP="00DC4BEB">
      <w:pPr>
        <w:pStyle w:val="Default"/>
        <w:ind w:left="567"/>
        <w:rPr>
          <w:color w:val="FF0000"/>
        </w:rPr>
      </w:pPr>
    </w:p>
    <w:p w:rsidR="00A00CA3" w:rsidRPr="00150F98" w:rsidRDefault="00A00CA3" w:rsidP="00DC4BEB">
      <w:pPr>
        <w:pStyle w:val="Default"/>
        <w:ind w:left="567"/>
        <w:rPr>
          <w:color w:val="FF0000"/>
        </w:rPr>
      </w:pPr>
    </w:p>
    <w:p w:rsidR="005751B1" w:rsidRDefault="005751B1" w:rsidP="00DC4BEB">
      <w:pPr>
        <w:pStyle w:val="Default"/>
        <w:ind w:left="567"/>
        <w:rPr>
          <w:color w:val="FF0000"/>
          <w:lang w:eastAsia="en-US"/>
        </w:rPr>
      </w:pPr>
    </w:p>
    <w:p w:rsidR="005751B1" w:rsidRDefault="005751B1" w:rsidP="00DC4BEB">
      <w:pPr>
        <w:pStyle w:val="Default"/>
        <w:ind w:left="567"/>
        <w:rPr>
          <w:color w:val="FF0000"/>
          <w:lang w:eastAsia="en-US"/>
        </w:rPr>
      </w:pPr>
    </w:p>
    <w:p w:rsidR="005751B1" w:rsidRDefault="005751B1" w:rsidP="00DC4BEB">
      <w:pPr>
        <w:pStyle w:val="Default"/>
        <w:ind w:left="567"/>
        <w:rPr>
          <w:color w:val="FF0000"/>
          <w:lang w:eastAsia="en-US"/>
        </w:rPr>
      </w:pPr>
    </w:p>
    <w:p w:rsidR="005751B1" w:rsidRDefault="005751B1" w:rsidP="00DC4BEB">
      <w:pPr>
        <w:pStyle w:val="Default"/>
        <w:ind w:left="567"/>
        <w:rPr>
          <w:color w:val="FF0000"/>
          <w:lang w:eastAsia="en-US"/>
        </w:rPr>
      </w:pPr>
    </w:p>
    <w:p w:rsidR="00A00CA3" w:rsidRPr="00150F98" w:rsidRDefault="00A00CA3" w:rsidP="00DC4BEB">
      <w:pPr>
        <w:pStyle w:val="Default"/>
        <w:ind w:left="567"/>
        <w:rPr>
          <w:color w:val="FF0000"/>
          <w:lang w:eastAsia="en-US"/>
        </w:rPr>
      </w:pPr>
      <w:r w:rsidRPr="00150F98">
        <w:rPr>
          <w:color w:val="FF0000"/>
          <w:lang w:eastAsia="en-US"/>
        </w:rPr>
        <w:br/>
      </w:r>
    </w:p>
    <w:p w:rsidR="00A00CA3" w:rsidRPr="00150F98" w:rsidRDefault="00A00CA3" w:rsidP="00DC4BEB">
      <w:pPr>
        <w:pStyle w:val="Default"/>
        <w:ind w:left="567"/>
        <w:rPr>
          <w:color w:val="auto"/>
          <w:lang w:eastAsia="en-US"/>
        </w:rPr>
      </w:pPr>
    </w:p>
    <w:p w:rsidR="00A00CA3" w:rsidRDefault="00A00CA3" w:rsidP="00DC4BEB">
      <w:pPr>
        <w:pStyle w:val="Default"/>
        <w:ind w:left="567"/>
        <w:rPr>
          <w:color w:val="auto"/>
          <w:lang w:eastAsia="en-US"/>
        </w:rPr>
      </w:pPr>
    </w:p>
    <w:p w:rsidR="000F3611" w:rsidRDefault="000F3611" w:rsidP="00DC4BEB">
      <w:pPr>
        <w:pStyle w:val="Default"/>
        <w:ind w:left="567"/>
        <w:rPr>
          <w:color w:val="auto"/>
          <w:lang w:eastAsia="en-US"/>
        </w:rPr>
      </w:pPr>
    </w:p>
    <w:p w:rsidR="000F3611" w:rsidRPr="00150F98" w:rsidRDefault="000F3611" w:rsidP="00DC4BEB">
      <w:pPr>
        <w:pStyle w:val="Default"/>
        <w:ind w:left="567"/>
        <w:rPr>
          <w:color w:val="auto"/>
          <w:lang w:eastAsia="en-US"/>
        </w:rPr>
      </w:pPr>
    </w:p>
    <w:p w:rsidR="00A00CA3" w:rsidRPr="00150F98" w:rsidRDefault="00A00CA3" w:rsidP="00DC4BEB">
      <w:pPr>
        <w:pStyle w:val="Default"/>
        <w:ind w:left="567"/>
        <w:rPr>
          <w:color w:val="auto"/>
          <w:lang w:eastAsia="en-US"/>
        </w:rPr>
      </w:pPr>
    </w:p>
    <w:p w:rsidR="00A00CA3" w:rsidRPr="00150F98" w:rsidRDefault="00A00CA3" w:rsidP="00DC4BEB">
      <w:pPr>
        <w:pStyle w:val="Default"/>
        <w:rPr>
          <w:color w:val="auto"/>
          <w:lang w:eastAsia="en-US"/>
        </w:rPr>
      </w:pPr>
    </w:p>
    <w:p w:rsidR="00A00CA3" w:rsidRPr="005751B1" w:rsidRDefault="00A00CA3" w:rsidP="00DC4BEB">
      <w:pPr>
        <w:pStyle w:val="Default"/>
        <w:numPr>
          <w:ilvl w:val="0"/>
          <w:numId w:val="1"/>
        </w:numPr>
        <w:tabs>
          <w:tab w:val="left" w:pos="567"/>
        </w:tabs>
        <w:ind w:left="567" w:hanging="567"/>
        <w:rPr>
          <w:b/>
          <w:color w:val="auto"/>
        </w:rPr>
      </w:pPr>
      <w:r w:rsidRPr="00150F98">
        <w:rPr>
          <w:b/>
          <w:color w:val="auto"/>
        </w:rPr>
        <w:t xml:space="preserve">Areas to target </w:t>
      </w:r>
      <w:r w:rsidRPr="00150F98">
        <w:rPr>
          <w:color w:val="auto"/>
        </w:rPr>
        <w:t>for the next term</w:t>
      </w: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Default="005751B1" w:rsidP="005751B1">
      <w:pPr>
        <w:pStyle w:val="Default"/>
        <w:tabs>
          <w:tab w:val="left" w:pos="567"/>
        </w:tabs>
        <w:rPr>
          <w:b/>
          <w:color w:val="auto"/>
        </w:rPr>
      </w:pPr>
    </w:p>
    <w:p w:rsidR="005751B1" w:rsidRPr="00150F98" w:rsidRDefault="005751B1" w:rsidP="005751B1">
      <w:pPr>
        <w:pStyle w:val="Default"/>
        <w:tabs>
          <w:tab w:val="left" w:pos="567"/>
        </w:tabs>
        <w:rPr>
          <w:b/>
          <w:color w:val="auto"/>
        </w:rPr>
      </w:pPr>
    </w:p>
    <w:p w:rsidR="00A00CA3" w:rsidRPr="00150F98" w:rsidRDefault="00A00CA3" w:rsidP="00DC4BEB">
      <w:pPr>
        <w:pStyle w:val="Default"/>
        <w:rPr>
          <w:color w:val="FF0000"/>
        </w:rPr>
      </w:pPr>
    </w:p>
    <w:p w:rsidR="00A00CA3" w:rsidRPr="00150F98" w:rsidRDefault="00A00CA3" w:rsidP="00DC4BEB">
      <w:pPr>
        <w:pStyle w:val="Default"/>
        <w:rPr>
          <w:b/>
          <w:color w:val="auto"/>
        </w:rPr>
      </w:pPr>
    </w:p>
    <w:p w:rsidR="00A00CA3" w:rsidRDefault="00A00CA3" w:rsidP="00DC4BEB">
      <w:pPr>
        <w:pStyle w:val="Default"/>
        <w:numPr>
          <w:ilvl w:val="0"/>
          <w:numId w:val="1"/>
        </w:numPr>
        <w:ind w:left="567" w:hanging="567"/>
        <w:rPr>
          <w:b/>
          <w:color w:val="auto"/>
        </w:rPr>
      </w:pPr>
      <w:r w:rsidRPr="00150F98">
        <w:rPr>
          <w:b/>
          <w:color w:val="auto"/>
        </w:rPr>
        <w:t>What can be done at home to help?</w:t>
      </w: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Pr="00150F98" w:rsidRDefault="005751B1" w:rsidP="005751B1">
      <w:pPr>
        <w:pStyle w:val="Default"/>
        <w:rPr>
          <w:b/>
          <w:color w:val="auto"/>
        </w:rPr>
      </w:pPr>
    </w:p>
    <w:p w:rsidR="00A00CA3" w:rsidRPr="00150F98" w:rsidRDefault="00A00CA3" w:rsidP="00DC4BEB">
      <w:pPr>
        <w:pStyle w:val="Default"/>
        <w:rPr>
          <w:b/>
          <w:color w:val="auto"/>
        </w:rPr>
      </w:pPr>
    </w:p>
    <w:p w:rsidR="00A00CA3" w:rsidRDefault="00A00CA3" w:rsidP="00DC4BEB">
      <w:pPr>
        <w:pStyle w:val="Default"/>
        <w:numPr>
          <w:ilvl w:val="0"/>
          <w:numId w:val="1"/>
        </w:numPr>
        <w:ind w:left="567" w:hanging="567"/>
        <w:rPr>
          <w:b/>
          <w:color w:val="auto"/>
        </w:rPr>
      </w:pPr>
      <w:r w:rsidRPr="00150F98">
        <w:rPr>
          <w:b/>
          <w:color w:val="auto"/>
        </w:rPr>
        <w:t>Action to be taken by setting staff</w:t>
      </w:r>
      <w:r w:rsidR="0039022F">
        <w:rPr>
          <w:b/>
          <w:color w:val="auto"/>
        </w:rPr>
        <w:t xml:space="preserve"> and other professionals</w:t>
      </w: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5751B1" w:rsidRDefault="005751B1" w:rsidP="005751B1">
      <w:pPr>
        <w:pStyle w:val="Default"/>
        <w:rPr>
          <w:b/>
          <w:color w:val="auto"/>
        </w:rPr>
      </w:pPr>
    </w:p>
    <w:p w:rsidR="00A00CA3" w:rsidRPr="00150F98" w:rsidRDefault="00A00CA3" w:rsidP="00DC4BEB">
      <w:pPr>
        <w:pStyle w:val="Default"/>
        <w:rPr>
          <w:b/>
          <w:color w:val="auto"/>
        </w:rPr>
      </w:pPr>
      <w:r w:rsidRPr="00150F98">
        <w:rPr>
          <w:b/>
          <w:color w:val="auto"/>
        </w:rPr>
        <w:lastRenderedPageBreak/>
        <w:t>Taken from the SEN</w:t>
      </w:r>
      <w:r w:rsidR="006B01A5">
        <w:rPr>
          <w:b/>
          <w:color w:val="auto"/>
        </w:rPr>
        <w:t xml:space="preserve">D Code of Practice: 0-25 years - </w:t>
      </w:r>
      <w:r w:rsidRPr="00150F98">
        <w:rPr>
          <w:b/>
          <w:color w:val="auto"/>
        </w:rPr>
        <w:t>June 2014</w:t>
      </w:r>
    </w:p>
    <w:p w:rsidR="00A00CA3" w:rsidRPr="00150F98" w:rsidRDefault="00A00CA3" w:rsidP="00DC4BEB">
      <w:pPr>
        <w:pStyle w:val="Default"/>
        <w:rPr>
          <w:color w:val="auto"/>
        </w:rPr>
      </w:pPr>
    </w:p>
    <w:p w:rsidR="00A00CA3" w:rsidRPr="00150F98" w:rsidRDefault="00A00CA3" w:rsidP="00DC4BEB">
      <w:pPr>
        <w:pStyle w:val="Default"/>
        <w:ind w:left="720" w:hanging="720"/>
        <w:rPr>
          <w:color w:val="auto"/>
        </w:rPr>
      </w:pPr>
      <w:r w:rsidRPr="00150F98">
        <w:rPr>
          <w:b/>
          <w:color w:val="auto"/>
        </w:rPr>
        <w:t xml:space="preserve">5.40 </w:t>
      </w:r>
      <w:r w:rsidRPr="00150F98">
        <w:rPr>
          <w:b/>
          <w:color w:val="auto"/>
        </w:rPr>
        <w:tab/>
      </w:r>
      <w:r w:rsidR="006B01A5">
        <w:rPr>
          <w:color w:val="auto"/>
        </w:rPr>
        <w:t>T</w:t>
      </w:r>
      <w:r w:rsidRPr="00150F98">
        <w:rPr>
          <w:color w:val="auto"/>
        </w:rPr>
        <w:t xml:space="preserve">he practitioner and the SENCO should agree, in consultation with the parent, the outcomes they are seeking, the interventions and support to be put in place, the expected impact on progress, development or behaviour, and a clear date for review. </w:t>
      </w:r>
      <w:r w:rsidR="000F3611">
        <w:rPr>
          <w:color w:val="auto"/>
        </w:rPr>
        <w:t xml:space="preserve"> </w:t>
      </w:r>
      <w:r w:rsidRPr="00150F98">
        <w:rPr>
          <w:color w:val="auto"/>
        </w:rPr>
        <w:t>Plans should take into account the views of the child. The support and intervention provided should be selected to meet the outcomes identified for the child, based on reliable evidence of effectiveness, and provided by practitioners with relevant skills and knowledge.</w:t>
      </w:r>
      <w:r w:rsidR="000F3611">
        <w:rPr>
          <w:color w:val="auto"/>
        </w:rPr>
        <w:t xml:space="preserve"> </w:t>
      </w:r>
      <w:r w:rsidRPr="00150F98">
        <w:rPr>
          <w:color w:val="auto"/>
        </w:rPr>
        <w:t xml:space="preserve"> Any related staff development needs should be identified and addressed.</w:t>
      </w:r>
    </w:p>
    <w:p w:rsidR="00A00CA3" w:rsidRPr="00150F98" w:rsidRDefault="00A00CA3" w:rsidP="00DC4BEB">
      <w:pPr>
        <w:pStyle w:val="Default"/>
        <w:ind w:left="720" w:hanging="720"/>
        <w:rPr>
          <w:b/>
          <w:color w:val="auto"/>
        </w:rPr>
      </w:pPr>
    </w:p>
    <w:p w:rsidR="00A00CA3" w:rsidRPr="00150F98" w:rsidRDefault="00A00CA3" w:rsidP="00DC4BEB">
      <w:pPr>
        <w:pStyle w:val="Default"/>
        <w:ind w:left="720" w:hanging="720"/>
        <w:rPr>
          <w:color w:val="auto"/>
        </w:rPr>
      </w:pPr>
      <w:r w:rsidRPr="00150F98">
        <w:rPr>
          <w:b/>
          <w:color w:val="auto"/>
        </w:rPr>
        <w:t>5.41</w:t>
      </w:r>
      <w:r w:rsidRPr="00150F98">
        <w:rPr>
          <w:color w:val="auto"/>
        </w:rPr>
        <w:t xml:space="preserve"> </w:t>
      </w:r>
      <w:r w:rsidRPr="00150F98">
        <w:rPr>
          <w:color w:val="auto"/>
        </w:rPr>
        <w:tab/>
        <w:t>Parents should be involved in planning support and, where appropriate, in reinforcing the provision or contributing to progress at home.</w:t>
      </w:r>
    </w:p>
    <w:p w:rsidR="00A00CA3" w:rsidRPr="00150F98" w:rsidRDefault="00A00CA3" w:rsidP="00DC4BEB">
      <w:pPr>
        <w:pStyle w:val="Default"/>
        <w:ind w:left="720" w:hanging="720"/>
        <w:rPr>
          <w:b/>
          <w:color w:val="auto"/>
        </w:rPr>
      </w:pPr>
    </w:p>
    <w:p w:rsidR="00A00CA3" w:rsidRPr="00150F98" w:rsidRDefault="00A00CA3" w:rsidP="00DC4BEB">
      <w:pPr>
        <w:pStyle w:val="Default"/>
        <w:ind w:left="720" w:hanging="720"/>
        <w:rPr>
          <w:color w:val="auto"/>
        </w:rPr>
      </w:pPr>
      <w:r w:rsidRPr="00150F98">
        <w:rPr>
          <w:b/>
          <w:color w:val="auto"/>
        </w:rPr>
        <w:t>5.43</w:t>
      </w:r>
      <w:r w:rsidRPr="00150F98">
        <w:rPr>
          <w:color w:val="auto"/>
        </w:rPr>
        <w:t xml:space="preserve"> </w:t>
      </w:r>
      <w:r w:rsidRPr="00150F98">
        <w:rPr>
          <w:color w:val="auto"/>
        </w:rPr>
        <w:tab/>
        <w:t xml:space="preserve">The effectiveness of the support and its impact on the child’s progress should be reviewed in line with the agreed date. </w:t>
      </w:r>
      <w:r w:rsidR="000F3611">
        <w:rPr>
          <w:color w:val="auto"/>
        </w:rPr>
        <w:t xml:space="preserve"> </w:t>
      </w:r>
      <w:r w:rsidRPr="00150F98">
        <w:rPr>
          <w:color w:val="auto"/>
        </w:rPr>
        <w:t>The impact and quality of the support should be evaluated by the pract</w:t>
      </w:r>
      <w:r w:rsidRPr="000F3611">
        <w:rPr>
          <w:b/>
          <w:color w:val="auto"/>
        </w:rPr>
        <w:t>i</w:t>
      </w:r>
      <w:r w:rsidRPr="00150F98">
        <w:rPr>
          <w:color w:val="auto"/>
        </w:rPr>
        <w:t xml:space="preserve">tioner and the SENCO working with the child’s parents and taking into account the child’s views. </w:t>
      </w:r>
      <w:r w:rsidR="00B54A86">
        <w:rPr>
          <w:color w:val="auto"/>
        </w:rPr>
        <w:t xml:space="preserve"> </w:t>
      </w:r>
      <w:r w:rsidRPr="00150F98">
        <w:rPr>
          <w:color w:val="auto"/>
        </w:rPr>
        <w:t xml:space="preserve">They should agree any changes to the outcomes and support for the child in light of the child’s progress and development. </w:t>
      </w:r>
      <w:r w:rsidR="00B54A86">
        <w:rPr>
          <w:color w:val="auto"/>
        </w:rPr>
        <w:t xml:space="preserve"> </w:t>
      </w:r>
      <w:r w:rsidRPr="00150F98">
        <w:rPr>
          <w:color w:val="auto"/>
        </w:rPr>
        <w:t>Parents should have clear information about the impact of the support provided and be involved in planning next steps.</w:t>
      </w:r>
    </w:p>
    <w:p w:rsidR="00DC4BEB" w:rsidRPr="00150F98" w:rsidRDefault="00DC4BEB" w:rsidP="00DC4BEB">
      <w:pPr>
        <w:pStyle w:val="Default"/>
        <w:ind w:left="720" w:hanging="720"/>
        <w:rPr>
          <w:color w:val="auto"/>
        </w:rPr>
      </w:pPr>
    </w:p>
    <w:p w:rsidR="00A00CA3" w:rsidRPr="00150F98" w:rsidRDefault="00A00CA3" w:rsidP="00DC4BEB">
      <w:pPr>
        <w:pStyle w:val="Default"/>
        <w:ind w:left="720" w:hanging="769"/>
        <w:rPr>
          <w:color w:val="auto"/>
        </w:rPr>
      </w:pPr>
      <w:r w:rsidRPr="00150F98">
        <w:rPr>
          <w:b/>
          <w:color w:val="auto"/>
        </w:rPr>
        <w:t>5.29</w:t>
      </w:r>
      <w:r w:rsidRPr="00150F98">
        <w:rPr>
          <w:color w:val="auto"/>
        </w:rPr>
        <w:t xml:space="preserve"> </w:t>
      </w:r>
      <w:r w:rsidRPr="00150F98">
        <w:rPr>
          <w:color w:val="auto"/>
        </w:rPr>
        <w:tab/>
        <w:t xml:space="preserve">A delay in learning and development in the early years may or may not indicate that a child has SEN, that is, that they have a learning difficulty or disability that calls for special educational provision. </w:t>
      </w:r>
      <w:r w:rsidR="00B54A86">
        <w:rPr>
          <w:color w:val="auto"/>
        </w:rPr>
        <w:t xml:space="preserve"> </w:t>
      </w:r>
      <w:r w:rsidRPr="00150F98">
        <w:rPr>
          <w:color w:val="auto"/>
        </w:rPr>
        <w:t>Equally, difficult or withdrawn behaviour does not necessarily mean that a child has SEN. However, where there are concerns, there should be an assessment to determine whether there are any causal factors such as an underlying learning or communication difficulty.</w:t>
      </w:r>
      <w:r w:rsidR="00B54A86">
        <w:rPr>
          <w:color w:val="auto"/>
        </w:rPr>
        <w:t xml:space="preserve"> </w:t>
      </w:r>
      <w:r w:rsidRPr="00150F98">
        <w:rPr>
          <w:color w:val="auto"/>
        </w:rPr>
        <w:t xml:space="preserve"> If it is thought housing, family or other domestic circumstances may be contributing to the presenting behaviour, a multi-agency approach, supported by the use of approaches such as the Early Help Assessment, should be adopted. </w:t>
      </w:r>
    </w:p>
    <w:p w:rsidR="00A00CA3" w:rsidRPr="00150F98" w:rsidRDefault="00A00CA3" w:rsidP="00DC4BEB">
      <w:pPr>
        <w:pStyle w:val="Default"/>
        <w:ind w:hanging="709"/>
      </w:pPr>
    </w:p>
    <w:p w:rsidR="00A00CA3" w:rsidRPr="00150F98" w:rsidRDefault="00A00CA3" w:rsidP="00A00CA3">
      <w:pPr>
        <w:pStyle w:val="Default"/>
        <w:spacing w:after="240"/>
        <w:rPr>
          <w:color w:val="FF0000"/>
        </w:rPr>
      </w:pPr>
    </w:p>
    <w:p w:rsidR="00A00CA3" w:rsidRPr="00150F98" w:rsidRDefault="00A00CA3" w:rsidP="00A00CA3">
      <w:pPr>
        <w:pStyle w:val="Default"/>
        <w:spacing w:after="240"/>
        <w:rPr>
          <w:b/>
          <w:sz w:val="23"/>
          <w:szCs w:val="23"/>
        </w:rPr>
      </w:pPr>
    </w:p>
    <w:p w:rsidR="00A00CA3" w:rsidRPr="00150F98" w:rsidRDefault="00A00CA3" w:rsidP="00A00CA3"/>
    <w:sectPr w:rsidR="00A00CA3" w:rsidRPr="00150F9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A3" w:rsidRDefault="00A00CA3" w:rsidP="00A00CA3">
      <w:pPr>
        <w:spacing w:after="0" w:line="240" w:lineRule="auto"/>
      </w:pPr>
      <w:r>
        <w:separator/>
      </w:r>
    </w:p>
  </w:endnote>
  <w:endnote w:type="continuationSeparator" w:id="0">
    <w:p w:rsidR="00A00CA3" w:rsidRDefault="00A00CA3" w:rsidP="00A0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A3" w:rsidRDefault="00A00CA3" w:rsidP="00A00CA3">
      <w:pPr>
        <w:spacing w:after="0" w:line="240" w:lineRule="auto"/>
      </w:pPr>
      <w:r>
        <w:separator/>
      </w:r>
    </w:p>
  </w:footnote>
  <w:footnote w:type="continuationSeparator" w:id="0">
    <w:p w:rsidR="00A00CA3" w:rsidRDefault="00A00CA3" w:rsidP="00A0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A3" w:rsidRPr="00885CB4" w:rsidRDefault="00A00CA3" w:rsidP="00885CB4">
    <w:pPr>
      <w:pStyle w:val="Default"/>
      <w:spacing w:after="240"/>
      <w:rPr>
        <w:b/>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21AB9"/>
    <w:multiLevelType w:val="hybridMultilevel"/>
    <w:tmpl w:val="28F8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A3"/>
    <w:rsid w:val="000441A6"/>
    <w:rsid w:val="000F3611"/>
    <w:rsid w:val="00150F98"/>
    <w:rsid w:val="00191680"/>
    <w:rsid w:val="0039022F"/>
    <w:rsid w:val="005751B1"/>
    <w:rsid w:val="005D3085"/>
    <w:rsid w:val="006B01A5"/>
    <w:rsid w:val="007738DC"/>
    <w:rsid w:val="00885CB4"/>
    <w:rsid w:val="00A00CA3"/>
    <w:rsid w:val="00A01311"/>
    <w:rsid w:val="00B00C61"/>
    <w:rsid w:val="00B54A86"/>
    <w:rsid w:val="00DC4BEB"/>
    <w:rsid w:val="00E7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A3"/>
  </w:style>
  <w:style w:type="paragraph" w:styleId="Footer">
    <w:name w:val="footer"/>
    <w:basedOn w:val="Normal"/>
    <w:link w:val="FooterChar"/>
    <w:uiPriority w:val="99"/>
    <w:unhideWhenUsed/>
    <w:rsid w:val="00A0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A3"/>
  </w:style>
  <w:style w:type="paragraph" w:styleId="BalloonText">
    <w:name w:val="Balloon Text"/>
    <w:basedOn w:val="Normal"/>
    <w:link w:val="BalloonTextChar"/>
    <w:uiPriority w:val="99"/>
    <w:semiHidden/>
    <w:unhideWhenUsed/>
    <w:rsid w:val="00A0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A3"/>
    <w:rPr>
      <w:rFonts w:ascii="Tahoma" w:hAnsi="Tahoma" w:cs="Tahoma"/>
      <w:sz w:val="16"/>
      <w:szCs w:val="16"/>
    </w:rPr>
  </w:style>
  <w:style w:type="paragraph" w:customStyle="1" w:styleId="Default">
    <w:name w:val="Default"/>
    <w:rsid w:val="00A00CA3"/>
    <w:pPr>
      <w:autoSpaceDE w:val="0"/>
      <w:autoSpaceDN w:val="0"/>
      <w:adjustRightInd w:val="0"/>
      <w:spacing w:after="0" w:line="240" w:lineRule="auto"/>
    </w:pPr>
    <w:rPr>
      <w:rFonts w:ascii="Arial" w:eastAsia="Calibri"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C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CA3"/>
  </w:style>
  <w:style w:type="paragraph" w:styleId="Footer">
    <w:name w:val="footer"/>
    <w:basedOn w:val="Normal"/>
    <w:link w:val="FooterChar"/>
    <w:uiPriority w:val="99"/>
    <w:unhideWhenUsed/>
    <w:rsid w:val="00A00C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CA3"/>
  </w:style>
  <w:style w:type="paragraph" w:styleId="BalloonText">
    <w:name w:val="Balloon Text"/>
    <w:basedOn w:val="Normal"/>
    <w:link w:val="BalloonTextChar"/>
    <w:uiPriority w:val="99"/>
    <w:semiHidden/>
    <w:unhideWhenUsed/>
    <w:rsid w:val="00A0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A3"/>
    <w:rPr>
      <w:rFonts w:ascii="Tahoma" w:hAnsi="Tahoma" w:cs="Tahoma"/>
      <w:sz w:val="16"/>
      <w:szCs w:val="16"/>
    </w:rPr>
  </w:style>
  <w:style w:type="paragraph" w:customStyle="1" w:styleId="Default">
    <w:name w:val="Default"/>
    <w:rsid w:val="00A00CA3"/>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Parker, Emma</cp:lastModifiedBy>
  <cp:revision>2</cp:revision>
  <dcterms:created xsi:type="dcterms:W3CDTF">2019-04-26T14:22:00Z</dcterms:created>
  <dcterms:modified xsi:type="dcterms:W3CDTF">2019-04-26T14:22:00Z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08ee9036-447d-4f87-a8c0-fed04bdc5310</vt:lpwstr>
  </property>
  <property fmtid="{D5CDD505-2E9C-101B-9397-08002B2CF9AE}" pid="3" name="DCCClassification">
    <vt:lpwstr>NOT MARKED</vt:lpwstr>
  </property>
  <property fmtid="{D5CDD505-2E9C-101B-9397-08002B2CF9AE}" pid="4" name="Classification">
    <vt:lpwstr>NOT MARKED</vt:lpwstr>
  </property>
</Properties>
</file>