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CD1C" w14:textId="7A27FD5F" w:rsidR="00981413" w:rsidRPr="00981413" w:rsidRDefault="00981413" w:rsidP="00981413">
      <w:pPr>
        <w:jc w:val="center"/>
        <w:rPr>
          <w:b/>
          <w:bCs/>
          <w:sz w:val="32"/>
          <w:szCs w:val="32"/>
          <w:u w:val="single"/>
        </w:rPr>
      </w:pPr>
      <w:r w:rsidRPr="00981413">
        <w:rPr>
          <w:b/>
          <w:bCs/>
          <w:sz w:val="32"/>
          <w:szCs w:val="32"/>
          <w:u w:val="single"/>
        </w:rPr>
        <w:t>Whole-school Audit</w:t>
      </w:r>
    </w:p>
    <w:p w14:paraId="303519E3" w14:textId="2F9CBFA2" w:rsidR="00981413" w:rsidRDefault="00434817">
      <w:r>
        <w:t>Adapted from Lancashire County Council Educational Psychology Service EBSA Guidance</w:t>
      </w:r>
      <w:r w:rsidR="0033619F">
        <w:t xml:space="preserve"> and </w:t>
      </w:r>
      <w:r w:rsidR="00F449E9">
        <w:t>Camden</w:t>
      </w:r>
      <w:r w:rsidR="0033619F">
        <w:t xml:space="preserve"> EBSA guidance.</w:t>
      </w:r>
    </w:p>
    <w:p w14:paraId="05CBDC39" w14:textId="786CA43E" w:rsidR="00E2659C" w:rsidRDefault="00E2659C"/>
    <w:p w14:paraId="3B597643" w14:textId="41F8332F" w:rsidR="002F1E5A" w:rsidRDefault="002F1E5A">
      <w:r>
        <w:t>Please refer to the ATTEND Framework to use alongside this resource, which details specific strategies once the individual need has been identified.</w:t>
      </w:r>
    </w:p>
    <w:p w14:paraId="0A59B853" w14:textId="126B599C" w:rsidR="008D75E2" w:rsidRDefault="00AC5C92">
      <w:r>
        <w:t>Research has found that the features of a whole-school approach are key to supporting pupils at risk of and who are experiencing EBS</w:t>
      </w:r>
      <w:r w:rsidR="0057712B">
        <w:t>N</w:t>
      </w:r>
      <w:r>
        <w:t>A. For example, school ethos and how safe, accepted, valued and respected pupils feel has been found to be connected to school attendance (e.g. Kearney, 2008)</w:t>
      </w:r>
      <w:r w:rsidR="008D75E2">
        <w:t>.</w:t>
      </w:r>
    </w:p>
    <w:p w14:paraId="6B95E8B6" w14:textId="77777777" w:rsidR="008D75E2" w:rsidRDefault="008D75E2">
      <w:r>
        <w:t>C</w:t>
      </w:r>
      <w:r w:rsidR="00AC5C92">
        <w:t>ommunication between staff and support from school leadership team has been found as key to supporting pupils re-integrate into school after a period of non-school attendance (Nuttall and Woods, 2013).</w:t>
      </w:r>
    </w:p>
    <w:p w14:paraId="12718594" w14:textId="42E1AE42" w:rsidR="008D75E2" w:rsidRDefault="00AC5C92">
      <w:r>
        <w:t xml:space="preserve">To support </w:t>
      </w:r>
      <w:r w:rsidR="00497296">
        <w:t>settings</w:t>
      </w:r>
      <w:r>
        <w:t xml:space="preserve"> to develop their whole-school approach, a whole-school audit specific to EBS</w:t>
      </w:r>
      <w:r w:rsidR="008D75E2">
        <w:t>N</w:t>
      </w:r>
      <w:r>
        <w:t>A is available in the Resource Toolkit. The audit tool will help you consider what is currently in place and areas for development.</w:t>
      </w:r>
    </w:p>
    <w:p w14:paraId="3847A925" w14:textId="0F317028" w:rsidR="00981413" w:rsidRDefault="00496630">
      <w:r>
        <w:t xml:space="preserve">Please read through each </w:t>
      </w:r>
      <w:r w:rsidR="00981413">
        <w:t>criterion</w:t>
      </w:r>
      <w:r>
        <w:t xml:space="preserve"> and consider if your school environment </w:t>
      </w:r>
      <w:r w:rsidR="000F448B">
        <w:t xml:space="preserve">encompasses each feature. Critically consider how this is implemented and </w:t>
      </w:r>
      <w:r w:rsidR="00981413">
        <w:t>how you know this criterion has been met.</w:t>
      </w:r>
    </w:p>
    <w:p w14:paraId="1E8D28EF" w14:textId="4F7BBA2C" w:rsidR="00FE28DE" w:rsidRDefault="00FE28DE">
      <w:r>
        <w:t xml:space="preserve">The first section of the audit considers </w:t>
      </w:r>
      <w:r w:rsidR="00004BF2">
        <w:t>universal tools that support the prevention of EBSNA.</w:t>
      </w:r>
    </w:p>
    <w:p w14:paraId="5A87E6AD" w14:textId="7AB3A1BC" w:rsidR="00004BF2" w:rsidRDefault="00004BF2">
      <w:r>
        <w:t>The second section supports early identification and support of children who’s attending is beginning to drop near to 90%.</w:t>
      </w:r>
    </w:p>
    <w:p w14:paraId="25D48FAB" w14:textId="7225A70A" w:rsidR="00004BF2" w:rsidRDefault="00004BF2">
      <w:r>
        <w:t>The final section incorporates Derby City Council’s graduated response to implement targeted support for a child with below 90% attendance.</w:t>
      </w:r>
    </w:p>
    <w:p w14:paraId="58B0572C" w14:textId="1BD29DBB" w:rsidR="00B406A7" w:rsidRDefault="00B406A7">
      <w:pPr>
        <w:rPr>
          <w:sz w:val="28"/>
          <w:szCs w:val="28"/>
          <w:u w:val="single"/>
          <w:lang w:val="en-US"/>
        </w:rPr>
      </w:pPr>
      <w:r>
        <w:rPr>
          <w:sz w:val="28"/>
          <w:szCs w:val="28"/>
          <w:u w:val="single"/>
          <w:lang w:val="en-US"/>
        </w:rPr>
        <w:br w:type="page"/>
      </w:r>
    </w:p>
    <w:p w14:paraId="4FEB4F17" w14:textId="423725C2" w:rsidR="0074043F" w:rsidRPr="0089667A" w:rsidRDefault="00D3673D" w:rsidP="0089667A">
      <w:pPr>
        <w:jc w:val="both"/>
        <w:rPr>
          <w:sz w:val="28"/>
          <w:szCs w:val="28"/>
          <w:u w:val="single"/>
          <w:lang w:val="en-US"/>
        </w:rPr>
      </w:pPr>
      <w:r w:rsidRPr="0089667A">
        <w:rPr>
          <w:sz w:val="28"/>
          <w:szCs w:val="28"/>
          <w:u w:val="single"/>
          <w:lang w:val="en-US"/>
        </w:rPr>
        <w:lastRenderedPageBreak/>
        <w:t>Universal: Whole school systems for promotion of emotional well-being and prevention of EBSNA</w:t>
      </w:r>
    </w:p>
    <w:p w14:paraId="6E9D4DDC" w14:textId="42E45AF0" w:rsidR="00D3673D" w:rsidRDefault="00D3673D">
      <w:pPr>
        <w:rPr>
          <w:lang w:val="en-US"/>
        </w:rPr>
      </w:pPr>
    </w:p>
    <w:tbl>
      <w:tblPr>
        <w:tblStyle w:val="GridTable1Light-Accent6"/>
        <w:tblW w:w="0" w:type="auto"/>
        <w:tblLook w:val="06A0" w:firstRow="1" w:lastRow="0" w:firstColumn="1" w:lastColumn="0" w:noHBand="1" w:noVBand="1"/>
      </w:tblPr>
      <w:tblGrid>
        <w:gridCol w:w="2254"/>
        <w:gridCol w:w="2254"/>
        <w:gridCol w:w="2254"/>
        <w:gridCol w:w="2254"/>
      </w:tblGrid>
      <w:tr w:rsidR="0089667A" w14:paraId="5ED3CB0F" w14:textId="77777777" w:rsidTr="00E80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70AD47" w:themeColor="accent6"/>
              <w:bottom w:val="single" w:sz="12" w:space="0" w:color="70AD47" w:themeColor="accent6"/>
            </w:tcBorders>
          </w:tcPr>
          <w:p w14:paraId="42DE2239" w14:textId="5C90F1C0" w:rsidR="0089667A" w:rsidRPr="0089667A" w:rsidRDefault="0089667A" w:rsidP="0089667A">
            <w:pPr>
              <w:jc w:val="center"/>
              <w:rPr>
                <w:sz w:val="28"/>
                <w:szCs w:val="28"/>
                <w:lang w:val="en-US"/>
              </w:rPr>
            </w:pPr>
            <w:r w:rsidRPr="0089667A">
              <w:rPr>
                <w:sz w:val="28"/>
                <w:szCs w:val="28"/>
                <w:lang w:val="en-US"/>
              </w:rPr>
              <w:t xml:space="preserve">School </w:t>
            </w:r>
            <w:r>
              <w:rPr>
                <w:sz w:val="28"/>
                <w:szCs w:val="28"/>
                <w:lang w:val="en-US"/>
              </w:rPr>
              <w:t>C</w:t>
            </w:r>
            <w:r w:rsidRPr="0089667A">
              <w:rPr>
                <w:sz w:val="28"/>
                <w:szCs w:val="28"/>
                <w:lang w:val="en-US"/>
              </w:rPr>
              <w:t>ulture and Ethos</w:t>
            </w:r>
          </w:p>
        </w:tc>
      </w:tr>
      <w:tr w:rsidR="00D3673D" w14:paraId="234D270D" w14:textId="77777777" w:rsidTr="0089667A">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70AD47" w:themeColor="accent6"/>
              <w:left w:val="single" w:sz="12" w:space="0" w:color="70AD47" w:themeColor="accent6"/>
              <w:bottom w:val="single" w:sz="12" w:space="0" w:color="70AD47" w:themeColor="accent6"/>
            </w:tcBorders>
            <w:shd w:val="clear" w:color="auto" w:fill="E2EFD9" w:themeFill="accent6" w:themeFillTint="33"/>
          </w:tcPr>
          <w:p w14:paraId="202AFA73" w14:textId="19A24D1F" w:rsidR="00D3673D" w:rsidRPr="001B670F" w:rsidRDefault="00D3673D">
            <w:pPr>
              <w:rPr>
                <w:sz w:val="20"/>
                <w:szCs w:val="20"/>
                <w:lang w:val="en-US"/>
              </w:rPr>
            </w:pPr>
          </w:p>
        </w:tc>
        <w:tc>
          <w:tcPr>
            <w:tcW w:w="2254" w:type="dxa"/>
            <w:tcBorders>
              <w:top w:val="single" w:sz="12" w:space="0" w:color="70AD47" w:themeColor="accent6"/>
              <w:bottom w:val="single" w:sz="12" w:space="0" w:color="70AD47" w:themeColor="accent6"/>
            </w:tcBorders>
            <w:shd w:val="clear" w:color="auto" w:fill="E2EFD9" w:themeFill="accent6" w:themeFillTint="33"/>
          </w:tcPr>
          <w:p w14:paraId="2BD6C620" w14:textId="4F9B0CCB"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54" w:type="dxa"/>
            <w:tcBorders>
              <w:top w:val="single" w:sz="12" w:space="0" w:color="70AD47" w:themeColor="accent6"/>
              <w:bottom w:val="single" w:sz="12" w:space="0" w:color="70AD47" w:themeColor="accent6"/>
            </w:tcBorders>
            <w:shd w:val="clear" w:color="auto" w:fill="E2EFD9" w:themeFill="accent6" w:themeFillTint="33"/>
          </w:tcPr>
          <w:p w14:paraId="697B83E0" w14:textId="32D157D9"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4" w:type="dxa"/>
            <w:tcBorders>
              <w:top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27F28CD" w14:textId="2AF4E68E"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14:paraId="71587F29"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70AD47" w:themeColor="accent6"/>
              <w:left w:val="single" w:sz="12" w:space="0" w:color="70AD47" w:themeColor="accent6"/>
            </w:tcBorders>
          </w:tcPr>
          <w:p w14:paraId="61DFEABF" w14:textId="04475977" w:rsidR="00D3673D" w:rsidRPr="001B670F" w:rsidRDefault="00D3673D">
            <w:pPr>
              <w:rPr>
                <w:sz w:val="20"/>
                <w:szCs w:val="20"/>
                <w:lang w:val="en-US"/>
              </w:rPr>
            </w:pPr>
            <w:r w:rsidRPr="001B670F">
              <w:rPr>
                <w:sz w:val="20"/>
                <w:szCs w:val="20"/>
                <w:lang w:val="en-US"/>
              </w:rPr>
              <w:t>Committed and inclusive senior management team – values all students and allows them to feel a sense of belonging</w:t>
            </w:r>
          </w:p>
        </w:tc>
        <w:tc>
          <w:tcPr>
            <w:tcW w:w="2254" w:type="dxa"/>
            <w:tcBorders>
              <w:top w:val="single" w:sz="12" w:space="0" w:color="70AD47" w:themeColor="accent6"/>
            </w:tcBorders>
          </w:tcPr>
          <w:p w14:paraId="663D971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top w:val="single" w:sz="12" w:space="0" w:color="70AD47" w:themeColor="accent6"/>
            </w:tcBorders>
          </w:tcPr>
          <w:p w14:paraId="63DA81A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top w:val="single" w:sz="12" w:space="0" w:color="70AD47" w:themeColor="accent6"/>
              <w:right w:val="single" w:sz="12" w:space="0" w:color="70AD47" w:themeColor="accent6"/>
            </w:tcBorders>
          </w:tcPr>
          <w:p w14:paraId="50ABFEB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5068DAC9"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tcBorders>
          </w:tcPr>
          <w:p w14:paraId="6B133450" w14:textId="3401A825" w:rsidR="00D3673D" w:rsidRPr="001B670F" w:rsidRDefault="00D3673D">
            <w:pPr>
              <w:rPr>
                <w:sz w:val="20"/>
                <w:szCs w:val="20"/>
                <w:lang w:val="en-US"/>
              </w:rPr>
            </w:pPr>
            <w:r w:rsidRPr="001B670F">
              <w:rPr>
                <w:sz w:val="20"/>
                <w:szCs w:val="20"/>
                <w:lang w:val="en-US"/>
              </w:rPr>
              <w:t>All staff working within school are valued. Clear protocols regarding emotional support and stress management for staff including supervision</w:t>
            </w:r>
          </w:p>
        </w:tc>
        <w:tc>
          <w:tcPr>
            <w:tcW w:w="2254" w:type="dxa"/>
          </w:tcPr>
          <w:p w14:paraId="5ACADAF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333F4A5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1E12C05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0EEC162C"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tcBorders>
          </w:tcPr>
          <w:p w14:paraId="619E386B" w14:textId="15A5B439" w:rsidR="00D3673D" w:rsidRPr="001B670F" w:rsidRDefault="00D3673D">
            <w:pPr>
              <w:rPr>
                <w:sz w:val="20"/>
                <w:szCs w:val="20"/>
                <w:lang w:val="en-US"/>
              </w:rPr>
            </w:pPr>
            <w:r w:rsidRPr="001B670F">
              <w:rPr>
                <w:sz w:val="20"/>
                <w:szCs w:val="20"/>
                <w:lang w:val="en-US"/>
              </w:rPr>
              <w:t>Continuous professional development for all staff which makes clear the promotion of positive emotional health and wellbeing is everybody’s responsibility</w:t>
            </w:r>
          </w:p>
        </w:tc>
        <w:tc>
          <w:tcPr>
            <w:tcW w:w="2254" w:type="dxa"/>
          </w:tcPr>
          <w:p w14:paraId="0DE7543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7E957DD1"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4808A69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5D0DB70D" w14:textId="77777777" w:rsidTr="00076DC5">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bottom w:val="single" w:sz="4" w:space="0" w:color="C5E0B3" w:themeColor="accent6" w:themeTint="66"/>
            </w:tcBorders>
          </w:tcPr>
          <w:p w14:paraId="121B609E" w14:textId="5B366286" w:rsidR="00D3673D" w:rsidRPr="001B670F" w:rsidRDefault="00D3673D">
            <w:pPr>
              <w:rPr>
                <w:sz w:val="20"/>
                <w:szCs w:val="20"/>
                <w:lang w:val="en-US"/>
              </w:rPr>
            </w:pPr>
            <w:r w:rsidRPr="001B670F">
              <w:rPr>
                <w:sz w:val="20"/>
                <w:szCs w:val="20"/>
                <w:lang w:val="en-US"/>
              </w:rPr>
              <w:t>The importance of pupil voice and viewing the child holistically are approaches which are embedded within the culture of the school</w:t>
            </w:r>
          </w:p>
        </w:tc>
        <w:tc>
          <w:tcPr>
            <w:tcW w:w="2254" w:type="dxa"/>
          </w:tcPr>
          <w:p w14:paraId="3F563D9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6A8528BC"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1178A99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647BE620" w14:textId="77777777" w:rsidTr="00076DC5">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bottom w:val="single" w:sz="12" w:space="0" w:color="70AD47" w:themeColor="accent6"/>
            </w:tcBorders>
          </w:tcPr>
          <w:p w14:paraId="72346156" w14:textId="6BF4659B" w:rsidR="00D3673D" w:rsidRPr="001B670F" w:rsidRDefault="00D3673D">
            <w:pPr>
              <w:rPr>
                <w:sz w:val="20"/>
                <w:szCs w:val="20"/>
                <w:lang w:val="en-US"/>
              </w:rPr>
            </w:pPr>
            <w:r w:rsidRPr="001B670F">
              <w:rPr>
                <w:sz w:val="20"/>
                <w:szCs w:val="20"/>
                <w:lang w:val="en-US"/>
              </w:rPr>
              <w:t>Recognition of the importance and partnership working with parents and external agencies</w:t>
            </w:r>
          </w:p>
        </w:tc>
        <w:tc>
          <w:tcPr>
            <w:tcW w:w="2254" w:type="dxa"/>
            <w:tcBorders>
              <w:bottom w:val="single" w:sz="12" w:space="0" w:color="70AD47" w:themeColor="accent6"/>
            </w:tcBorders>
          </w:tcPr>
          <w:p w14:paraId="5E87047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bottom w:val="single" w:sz="12" w:space="0" w:color="70AD47" w:themeColor="accent6"/>
            </w:tcBorders>
          </w:tcPr>
          <w:p w14:paraId="7CC4577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bottom w:val="single" w:sz="12" w:space="0" w:color="70AD47" w:themeColor="accent6"/>
              <w:right w:val="single" w:sz="12" w:space="0" w:color="70AD47" w:themeColor="accent6"/>
            </w:tcBorders>
          </w:tcPr>
          <w:p w14:paraId="135CA6E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2310DBB" w14:textId="77777777" w:rsidR="00D3673D" w:rsidRDefault="00D3673D">
      <w:pPr>
        <w:rPr>
          <w:lang w:val="en-US"/>
        </w:rPr>
      </w:pPr>
    </w:p>
    <w:p w14:paraId="624EB569" w14:textId="0DAD3226" w:rsidR="00076DC5" w:rsidRDefault="00076DC5">
      <w:pPr>
        <w:rPr>
          <w:lang w:val="en-US"/>
        </w:rPr>
      </w:pPr>
      <w:r>
        <w:rPr>
          <w:lang w:val="en-US"/>
        </w:rPr>
        <w:br w:type="page"/>
      </w:r>
    </w:p>
    <w:p w14:paraId="3A00BB9A" w14:textId="77777777" w:rsidR="00D3673D" w:rsidRPr="001B670F" w:rsidRDefault="00D3673D">
      <w:pPr>
        <w:rPr>
          <w:lang w:val="en-US"/>
        </w:rPr>
      </w:pPr>
    </w:p>
    <w:tbl>
      <w:tblPr>
        <w:tblStyle w:val="GridTable1Light-Accent6"/>
        <w:tblW w:w="0" w:type="auto"/>
        <w:tblLook w:val="04A0" w:firstRow="1" w:lastRow="0" w:firstColumn="1" w:lastColumn="0" w:noHBand="0" w:noVBand="1"/>
      </w:tblPr>
      <w:tblGrid>
        <w:gridCol w:w="2250"/>
        <w:gridCol w:w="2247"/>
        <w:gridCol w:w="2249"/>
        <w:gridCol w:w="2250"/>
      </w:tblGrid>
      <w:tr w:rsidR="0089667A" w:rsidRPr="001B670F" w14:paraId="1799D94D" w14:textId="77777777" w:rsidTr="00B77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4"/>
            <w:tcBorders>
              <w:top w:val="single" w:sz="12" w:space="0" w:color="70AD47" w:themeColor="accent6"/>
              <w:left w:val="single" w:sz="4" w:space="0" w:color="auto"/>
              <w:right w:val="single" w:sz="4" w:space="0" w:color="auto"/>
            </w:tcBorders>
            <w:shd w:val="clear" w:color="auto" w:fill="FFFFFF" w:themeFill="background1"/>
          </w:tcPr>
          <w:p w14:paraId="411D2ED1" w14:textId="342E1163" w:rsidR="0089667A" w:rsidRPr="001B670F" w:rsidRDefault="0089667A" w:rsidP="0089667A">
            <w:pPr>
              <w:jc w:val="center"/>
              <w:rPr>
                <w:sz w:val="20"/>
                <w:szCs w:val="20"/>
                <w:lang w:val="en-US"/>
              </w:rPr>
            </w:pPr>
            <w:r w:rsidRPr="001B670F">
              <w:rPr>
                <w:sz w:val="28"/>
                <w:szCs w:val="28"/>
                <w:lang w:val="en-US"/>
              </w:rPr>
              <w:t>School Systems, Policy and Practice</w:t>
            </w:r>
          </w:p>
        </w:tc>
      </w:tr>
      <w:tr w:rsidR="00D3673D" w:rsidRPr="001B670F" w14:paraId="0C41926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top w:val="single" w:sz="12" w:space="0" w:color="70AD47" w:themeColor="accent6"/>
              <w:left w:val="single" w:sz="12" w:space="0" w:color="70AD47" w:themeColor="accent6"/>
            </w:tcBorders>
            <w:shd w:val="clear" w:color="auto" w:fill="E2EFD9" w:themeFill="accent6" w:themeFillTint="33"/>
          </w:tcPr>
          <w:p w14:paraId="3CB124D2" w14:textId="51715A92" w:rsidR="00D3673D" w:rsidRPr="001B670F" w:rsidRDefault="00D3673D">
            <w:pPr>
              <w:rPr>
                <w:sz w:val="20"/>
                <w:szCs w:val="20"/>
                <w:lang w:val="en-US"/>
              </w:rPr>
            </w:pPr>
          </w:p>
        </w:tc>
        <w:tc>
          <w:tcPr>
            <w:tcW w:w="2247" w:type="dxa"/>
            <w:tcBorders>
              <w:top w:val="single" w:sz="12" w:space="0" w:color="70AD47" w:themeColor="accent6"/>
            </w:tcBorders>
            <w:shd w:val="clear" w:color="auto" w:fill="E2EFD9" w:themeFill="accent6" w:themeFillTint="33"/>
          </w:tcPr>
          <w:p w14:paraId="72DE6048" w14:textId="01562DB7"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49" w:type="dxa"/>
            <w:tcBorders>
              <w:top w:val="single" w:sz="12" w:space="0" w:color="70AD47" w:themeColor="accent6"/>
            </w:tcBorders>
            <w:shd w:val="clear" w:color="auto" w:fill="E2EFD9" w:themeFill="accent6" w:themeFillTint="33"/>
          </w:tcPr>
          <w:p w14:paraId="58209BBF" w14:textId="22BA925B"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0" w:type="dxa"/>
            <w:tcBorders>
              <w:top w:val="single" w:sz="12" w:space="0" w:color="70AD47" w:themeColor="accent6"/>
              <w:right w:val="single" w:sz="12" w:space="0" w:color="70AD47" w:themeColor="accent6"/>
            </w:tcBorders>
            <w:shd w:val="clear" w:color="auto" w:fill="E2EFD9" w:themeFill="accent6" w:themeFillTint="33"/>
          </w:tcPr>
          <w:p w14:paraId="7603D64F" w14:textId="65F675FB"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rsidRPr="001B670F" w14:paraId="738181A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A9B5802" w14:textId="343D2303" w:rsidR="00D3673D" w:rsidRPr="001B670F" w:rsidRDefault="00D3673D">
            <w:pPr>
              <w:rPr>
                <w:sz w:val="20"/>
                <w:szCs w:val="20"/>
                <w:lang w:val="en-US"/>
              </w:rPr>
            </w:pPr>
            <w:r w:rsidRPr="001B670F">
              <w:rPr>
                <w:sz w:val="20"/>
                <w:szCs w:val="20"/>
                <w:lang w:val="en-US"/>
              </w:rPr>
              <w:t>Clear policies on attendance, behaviour, bullying, equality and transition which sets out the responsibilities for all the support in place</w:t>
            </w:r>
          </w:p>
        </w:tc>
        <w:tc>
          <w:tcPr>
            <w:tcW w:w="2247" w:type="dxa"/>
          </w:tcPr>
          <w:p w14:paraId="448C1A9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DE5193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6904AD8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EBA62BC"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A590385" w14:textId="13593C79" w:rsidR="00D3673D" w:rsidRPr="001B670F" w:rsidRDefault="00D3673D">
            <w:pPr>
              <w:rPr>
                <w:sz w:val="20"/>
                <w:szCs w:val="20"/>
                <w:lang w:val="en-US"/>
              </w:rPr>
            </w:pPr>
            <w:r w:rsidRPr="001B670F">
              <w:rPr>
                <w:sz w:val="20"/>
                <w:szCs w:val="20"/>
                <w:lang w:val="en-US"/>
              </w:rPr>
              <w:t>Curriculum appropriately differentiated according to individual need</w:t>
            </w:r>
          </w:p>
        </w:tc>
        <w:tc>
          <w:tcPr>
            <w:tcW w:w="2247" w:type="dxa"/>
          </w:tcPr>
          <w:p w14:paraId="53E8E35A"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866CBF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0AAB752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02F3CFA3"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0CE7B69C" w14:textId="723341E9" w:rsidR="00AF25F2" w:rsidRPr="001B670F" w:rsidRDefault="00AF25F2">
            <w:pPr>
              <w:rPr>
                <w:sz w:val="20"/>
                <w:szCs w:val="20"/>
                <w:lang w:val="en-US"/>
              </w:rPr>
            </w:pPr>
            <w:r w:rsidRPr="001B670F">
              <w:rPr>
                <w:sz w:val="20"/>
                <w:szCs w:val="20"/>
                <w:lang w:val="en-US"/>
              </w:rPr>
              <w:t>Curriculum includes the teaching of resilience, coping with anxiety, regulation and social skills.</w:t>
            </w:r>
          </w:p>
        </w:tc>
        <w:tc>
          <w:tcPr>
            <w:tcW w:w="2247" w:type="dxa"/>
          </w:tcPr>
          <w:p w14:paraId="305529C2"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E2FBBF6"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184AA6F5"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295DB5A"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7F6AB304" w14:textId="46C73C43" w:rsidR="00D3673D" w:rsidRPr="001B670F" w:rsidRDefault="00D3673D">
            <w:pPr>
              <w:rPr>
                <w:sz w:val="20"/>
                <w:szCs w:val="20"/>
                <w:lang w:val="en-US"/>
              </w:rPr>
            </w:pPr>
            <w:r w:rsidRPr="001B670F">
              <w:rPr>
                <w:sz w:val="20"/>
                <w:szCs w:val="20"/>
                <w:lang w:val="en-US"/>
              </w:rPr>
              <w:t>Promotion of supportive literature regarding emotional well-being and mental health for young people and parents</w:t>
            </w:r>
          </w:p>
        </w:tc>
        <w:tc>
          <w:tcPr>
            <w:tcW w:w="2247" w:type="dxa"/>
          </w:tcPr>
          <w:p w14:paraId="3B628FD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F363BB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6E9EF12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316EFFC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2A0CED7A" w14:textId="20833F92" w:rsidR="00D3673D" w:rsidRPr="001B670F" w:rsidRDefault="00D3673D">
            <w:pPr>
              <w:rPr>
                <w:sz w:val="20"/>
                <w:szCs w:val="20"/>
                <w:lang w:val="en-US"/>
              </w:rPr>
            </w:pPr>
            <w:r w:rsidRPr="001B670F">
              <w:rPr>
                <w:sz w:val="20"/>
                <w:szCs w:val="20"/>
                <w:lang w:val="en-US"/>
              </w:rPr>
              <w:t>Clear roles and responsibilities for SENDCo and emotional wellbeing leads</w:t>
            </w:r>
          </w:p>
        </w:tc>
        <w:tc>
          <w:tcPr>
            <w:tcW w:w="2247" w:type="dxa"/>
          </w:tcPr>
          <w:p w14:paraId="4CFF3CB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76C9C2D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3544F4C5"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4D25FC47"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0A5884AA" w14:textId="0D07F0BA" w:rsidR="00D3673D" w:rsidRPr="001B670F" w:rsidRDefault="00D3673D">
            <w:pPr>
              <w:rPr>
                <w:sz w:val="20"/>
                <w:szCs w:val="20"/>
                <w:lang w:val="en-US"/>
              </w:rPr>
            </w:pPr>
            <w:r w:rsidRPr="001B670F">
              <w:rPr>
                <w:sz w:val="20"/>
                <w:szCs w:val="20"/>
                <w:lang w:val="en-US"/>
              </w:rPr>
              <w:t>A member of senior staff is responsible for over-seeing arrangements for EBSNA students</w:t>
            </w:r>
          </w:p>
        </w:tc>
        <w:tc>
          <w:tcPr>
            <w:tcW w:w="2247" w:type="dxa"/>
          </w:tcPr>
          <w:p w14:paraId="00E626C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186A82E7"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92C8CE5"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572E468A"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C63B934" w14:textId="181C62F2" w:rsidR="00AF25F2" w:rsidRPr="001B670F" w:rsidRDefault="00AF25F2">
            <w:pPr>
              <w:rPr>
                <w:sz w:val="20"/>
                <w:szCs w:val="20"/>
                <w:lang w:val="en-US"/>
              </w:rPr>
            </w:pPr>
            <w:r w:rsidRPr="001B670F">
              <w:rPr>
                <w:sz w:val="20"/>
                <w:szCs w:val="20"/>
                <w:lang w:val="en-US"/>
              </w:rPr>
              <w:t>Nominated member of staff who has a responsibility to investigate and act on concerns</w:t>
            </w:r>
          </w:p>
        </w:tc>
        <w:tc>
          <w:tcPr>
            <w:tcW w:w="2247" w:type="dxa"/>
          </w:tcPr>
          <w:p w14:paraId="28C4EC50"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5AA8C89"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1ADE2496"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40E3440E"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680B59D5" w14:textId="77777777" w:rsidR="00AF25F2" w:rsidRPr="001B670F" w:rsidRDefault="00AF25F2">
            <w:pPr>
              <w:rPr>
                <w:sz w:val="20"/>
                <w:szCs w:val="20"/>
                <w:lang w:val="en-US"/>
              </w:rPr>
            </w:pPr>
            <w:r w:rsidRPr="001B670F">
              <w:rPr>
                <w:sz w:val="20"/>
                <w:szCs w:val="20"/>
                <w:lang w:val="en-US"/>
              </w:rPr>
              <w:t>Staff are aware as to whom they should convey any concerns regarding EBSNA.</w:t>
            </w:r>
          </w:p>
          <w:p w14:paraId="4CBBF555" w14:textId="57782845" w:rsidR="00AF25F2" w:rsidRPr="001B670F" w:rsidRDefault="00AF25F2">
            <w:pPr>
              <w:rPr>
                <w:sz w:val="20"/>
                <w:szCs w:val="20"/>
                <w:lang w:val="en-US"/>
              </w:rPr>
            </w:pPr>
            <w:r w:rsidRPr="001B670F">
              <w:rPr>
                <w:sz w:val="20"/>
                <w:szCs w:val="20"/>
                <w:lang w:val="en-US"/>
              </w:rPr>
              <w:t>Consider: how is this conveyed?</w:t>
            </w:r>
          </w:p>
        </w:tc>
        <w:tc>
          <w:tcPr>
            <w:tcW w:w="2247" w:type="dxa"/>
          </w:tcPr>
          <w:p w14:paraId="61BFA43B"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100C49EC"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27C9815"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2687A37A" w14:textId="77777777" w:rsidTr="000C73F5">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56A22C46" w14:textId="77777777" w:rsidR="00D3673D" w:rsidRPr="001B670F" w:rsidRDefault="00D3673D">
            <w:pPr>
              <w:rPr>
                <w:sz w:val="20"/>
                <w:szCs w:val="20"/>
                <w:lang w:val="en-US"/>
              </w:rPr>
            </w:pPr>
            <w:r w:rsidRPr="001B670F">
              <w:rPr>
                <w:sz w:val="20"/>
                <w:szCs w:val="20"/>
                <w:lang w:val="en-US"/>
              </w:rPr>
              <w:t>Clear systems in place for the early identification of school avoidance:</w:t>
            </w:r>
          </w:p>
          <w:p w14:paraId="0AC38A23" w14:textId="77777777" w:rsidR="00D3673D" w:rsidRPr="001B670F" w:rsidRDefault="00D3673D">
            <w:pPr>
              <w:rPr>
                <w:sz w:val="20"/>
                <w:szCs w:val="20"/>
                <w:lang w:val="en-US"/>
              </w:rPr>
            </w:pPr>
            <w:r w:rsidRPr="001B670F">
              <w:rPr>
                <w:sz w:val="20"/>
                <w:szCs w:val="20"/>
                <w:lang w:val="en-US"/>
              </w:rPr>
              <w:t>What systems are in place?</w:t>
            </w:r>
          </w:p>
          <w:p w14:paraId="3129C9AE" w14:textId="391CE2B6" w:rsidR="00D3673D" w:rsidRPr="001B670F" w:rsidRDefault="00D3673D">
            <w:pPr>
              <w:rPr>
                <w:sz w:val="20"/>
                <w:szCs w:val="20"/>
                <w:lang w:val="en-US"/>
              </w:rPr>
            </w:pPr>
            <w:r w:rsidRPr="001B670F">
              <w:rPr>
                <w:sz w:val="20"/>
                <w:szCs w:val="20"/>
                <w:lang w:val="en-US"/>
              </w:rPr>
              <w:lastRenderedPageBreak/>
              <w:t>How is information shared with relevant members of staff?</w:t>
            </w:r>
          </w:p>
        </w:tc>
        <w:tc>
          <w:tcPr>
            <w:tcW w:w="2247" w:type="dxa"/>
          </w:tcPr>
          <w:p w14:paraId="2B2AE26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73BE96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076BEE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0C73F5" w:rsidRPr="001B670F" w14:paraId="219E6944"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bottom w:val="single" w:sz="12" w:space="0" w:color="70AD47" w:themeColor="accent6"/>
            </w:tcBorders>
          </w:tcPr>
          <w:p w14:paraId="422C72F0" w14:textId="0D90A7EB" w:rsidR="000C73F5" w:rsidRPr="001B670F" w:rsidRDefault="000C73F5">
            <w:pPr>
              <w:rPr>
                <w:sz w:val="20"/>
                <w:szCs w:val="20"/>
                <w:lang w:val="en-US"/>
              </w:rPr>
            </w:pPr>
            <w:r>
              <w:rPr>
                <w:sz w:val="20"/>
                <w:szCs w:val="20"/>
                <w:lang w:val="en-US"/>
              </w:rPr>
              <w:t xml:space="preserve">Clear </w:t>
            </w:r>
            <w:r w:rsidR="00591101">
              <w:rPr>
                <w:sz w:val="20"/>
                <w:szCs w:val="20"/>
                <w:lang w:val="en-US"/>
              </w:rPr>
              <w:t xml:space="preserve">understanding, </w:t>
            </w:r>
            <w:r>
              <w:rPr>
                <w:sz w:val="20"/>
                <w:szCs w:val="20"/>
                <w:lang w:val="en-US"/>
              </w:rPr>
              <w:t xml:space="preserve">use </w:t>
            </w:r>
            <w:r w:rsidR="00591101">
              <w:rPr>
                <w:sz w:val="20"/>
                <w:szCs w:val="20"/>
                <w:lang w:val="en-US"/>
              </w:rPr>
              <w:t xml:space="preserve">and application </w:t>
            </w:r>
            <w:r>
              <w:rPr>
                <w:sz w:val="20"/>
                <w:szCs w:val="20"/>
                <w:lang w:val="en-US"/>
              </w:rPr>
              <w:t>of the ATTEND Framework to support students to increase their attendance.</w:t>
            </w:r>
          </w:p>
        </w:tc>
        <w:tc>
          <w:tcPr>
            <w:tcW w:w="2247" w:type="dxa"/>
            <w:tcBorders>
              <w:bottom w:val="single" w:sz="12" w:space="0" w:color="70AD47" w:themeColor="accent6"/>
            </w:tcBorders>
          </w:tcPr>
          <w:p w14:paraId="3E4228BF"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Borders>
              <w:bottom w:val="single" w:sz="12" w:space="0" w:color="70AD47" w:themeColor="accent6"/>
            </w:tcBorders>
          </w:tcPr>
          <w:p w14:paraId="0B21ECC6"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bottom w:val="single" w:sz="12" w:space="0" w:color="70AD47" w:themeColor="accent6"/>
              <w:right w:val="single" w:sz="12" w:space="0" w:color="70AD47" w:themeColor="accent6"/>
            </w:tcBorders>
          </w:tcPr>
          <w:p w14:paraId="2F85230D"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C5D6809" w14:textId="76B29D02" w:rsidR="00D3673D" w:rsidRDefault="00D3673D">
      <w:pPr>
        <w:rPr>
          <w:lang w:val="en-US"/>
        </w:rPr>
      </w:pPr>
    </w:p>
    <w:tbl>
      <w:tblPr>
        <w:tblStyle w:val="GridTable1Light-Accent6"/>
        <w:tblW w:w="0" w:type="auto"/>
        <w:tblLook w:val="04A0" w:firstRow="1" w:lastRow="0" w:firstColumn="1" w:lastColumn="0" w:noHBand="0" w:noVBand="1"/>
      </w:tblPr>
      <w:tblGrid>
        <w:gridCol w:w="2249"/>
        <w:gridCol w:w="2247"/>
        <w:gridCol w:w="2249"/>
        <w:gridCol w:w="2251"/>
      </w:tblGrid>
      <w:tr w:rsidR="0089667A" w:rsidRPr="001B670F" w14:paraId="6A5EFBF1" w14:textId="77777777" w:rsidTr="00B77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4"/>
            <w:tcBorders>
              <w:top w:val="single" w:sz="12" w:space="0" w:color="70AD47" w:themeColor="accent6"/>
              <w:left w:val="single" w:sz="4" w:space="0" w:color="auto"/>
              <w:right w:val="single" w:sz="4" w:space="0" w:color="auto"/>
            </w:tcBorders>
            <w:shd w:val="clear" w:color="auto" w:fill="FFFFFF" w:themeFill="background1"/>
          </w:tcPr>
          <w:p w14:paraId="46FCC6AF" w14:textId="79D59074" w:rsidR="0089667A" w:rsidRPr="001B670F" w:rsidRDefault="0089667A" w:rsidP="0089667A">
            <w:pPr>
              <w:jc w:val="center"/>
              <w:rPr>
                <w:sz w:val="24"/>
                <w:szCs w:val="24"/>
                <w:lang w:val="en-US"/>
              </w:rPr>
            </w:pPr>
            <w:r w:rsidRPr="001B670F">
              <w:rPr>
                <w:sz w:val="28"/>
                <w:szCs w:val="28"/>
                <w:lang w:val="en-US"/>
              </w:rPr>
              <w:t>Promotion of Emotional Wellbeing and Prevention of EBSNA</w:t>
            </w:r>
          </w:p>
        </w:tc>
      </w:tr>
      <w:tr w:rsidR="006A568E" w:rsidRPr="001B670F" w14:paraId="3BA0B06B"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top w:val="single" w:sz="12" w:space="0" w:color="70AD47" w:themeColor="accent6"/>
              <w:left w:val="single" w:sz="12" w:space="0" w:color="70AD47" w:themeColor="accent6"/>
            </w:tcBorders>
            <w:shd w:val="clear" w:color="auto" w:fill="E2EFD9" w:themeFill="accent6" w:themeFillTint="33"/>
          </w:tcPr>
          <w:p w14:paraId="65752530" w14:textId="0AA546AC" w:rsidR="006A568E" w:rsidRPr="001B670F" w:rsidRDefault="006A568E">
            <w:pPr>
              <w:rPr>
                <w:b w:val="0"/>
                <w:bCs w:val="0"/>
                <w:sz w:val="20"/>
                <w:szCs w:val="20"/>
                <w:lang w:val="en-US"/>
              </w:rPr>
            </w:pPr>
          </w:p>
        </w:tc>
        <w:tc>
          <w:tcPr>
            <w:tcW w:w="2247" w:type="dxa"/>
            <w:tcBorders>
              <w:top w:val="single" w:sz="12" w:space="0" w:color="70AD47" w:themeColor="accent6"/>
            </w:tcBorders>
            <w:shd w:val="clear" w:color="auto" w:fill="E2EFD9" w:themeFill="accent6" w:themeFillTint="33"/>
          </w:tcPr>
          <w:p w14:paraId="5A2087E4" w14:textId="2B23AF42"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49" w:type="dxa"/>
            <w:tcBorders>
              <w:top w:val="single" w:sz="12" w:space="0" w:color="70AD47" w:themeColor="accent6"/>
            </w:tcBorders>
            <w:shd w:val="clear" w:color="auto" w:fill="E2EFD9" w:themeFill="accent6" w:themeFillTint="33"/>
          </w:tcPr>
          <w:p w14:paraId="2D0A0D6C" w14:textId="1AD83B61"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1" w:type="dxa"/>
            <w:tcBorders>
              <w:top w:val="single" w:sz="12" w:space="0" w:color="70AD47" w:themeColor="accent6"/>
              <w:right w:val="single" w:sz="12" w:space="0" w:color="70AD47" w:themeColor="accent6"/>
            </w:tcBorders>
            <w:shd w:val="clear" w:color="auto" w:fill="E2EFD9" w:themeFill="accent6" w:themeFillTint="33"/>
          </w:tcPr>
          <w:p w14:paraId="75B1A8AB" w14:textId="50305F34"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rsidRPr="001B670F" w14:paraId="7D394867"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6EB05D76" w14:textId="668F9019" w:rsidR="00D3673D" w:rsidRPr="001B670F" w:rsidRDefault="00AF25F2">
            <w:pPr>
              <w:rPr>
                <w:sz w:val="20"/>
                <w:szCs w:val="20"/>
                <w:lang w:val="en-US"/>
              </w:rPr>
            </w:pPr>
            <w:r w:rsidRPr="001B670F">
              <w:rPr>
                <w:sz w:val="20"/>
                <w:szCs w:val="20"/>
                <w:lang w:val="en-US"/>
              </w:rPr>
              <w:t>Access to evidence-based provision to support with EBSA</w:t>
            </w:r>
          </w:p>
        </w:tc>
        <w:tc>
          <w:tcPr>
            <w:tcW w:w="2247" w:type="dxa"/>
          </w:tcPr>
          <w:p w14:paraId="7EFE6A47" w14:textId="36517484"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140341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171AE113"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F685577"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199B8D18" w14:textId="1B09DA84" w:rsidR="00D3673D" w:rsidRPr="001B670F" w:rsidRDefault="00AF25F2">
            <w:pPr>
              <w:rPr>
                <w:sz w:val="20"/>
                <w:szCs w:val="20"/>
                <w:lang w:val="en-US"/>
              </w:rPr>
            </w:pPr>
            <w:r w:rsidRPr="001B670F">
              <w:rPr>
                <w:sz w:val="20"/>
                <w:szCs w:val="20"/>
                <w:lang w:val="en-US"/>
              </w:rPr>
              <w:t>Provision of interventions with a graduated response – assess, plan, do and review</w:t>
            </w:r>
          </w:p>
        </w:tc>
        <w:tc>
          <w:tcPr>
            <w:tcW w:w="2247" w:type="dxa"/>
          </w:tcPr>
          <w:p w14:paraId="7F80A2B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4EF2DE3"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66C0040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CE8B56A"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192CA722" w14:textId="77777777" w:rsidR="00D3673D" w:rsidRPr="001B670F" w:rsidRDefault="00AF25F2">
            <w:pPr>
              <w:rPr>
                <w:sz w:val="20"/>
                <w:szCs w:val="20"/>
                <w:lang w:val="en-US"/>
              </w:rPr>
            </w:pPr>
            <w:r w:rsidRPr="001B670F">
              <w:rPr>
                <w:sz w:val="20"/>
                <w:szCs w:val="20"/>
                <w:lang w:val="en-US"/>
              </w:rPr>
              <w:t>Staff are aware of the role of other agencies and local arrangements with regard to assessing and supporting students experiencing EBSNA.</w:t>
            </w:r>
          </w:p>
          <w:p w14:paraId="11D7F699" w14:textId="77777777" w:rsidR="00AF25F2" w:rsidRPr="001B670F" w:rsidRDefault="00AF25F2">
            <w:pPr>
              <w:rPr>
                <w:sz w:val="20"/>
                <w:szCs w:val="20"/>
                <w:lang w:val="en-US"/>
              </w:rPr>
            </w:pPr>
            <w:r w:rsidRPr="001B670F">
              <w:rPr>
                <w:sz w:val="20"/>
                <w:szCs w:val="20"/>
                <w:lang w:val="en-US"/>
              </w:rPr>
              <w:t>Consider:</w:t>
            </w:r>
          </w:p>
          <w:p w14:paraId="10A3A1E8" w14:textId="5865C270" w:rsidR="00AF25F2" w:rsidRPr="001B670F" w:rsidRDefault="00AF25F2" w:rsidP="00AF25F2">
            <w:pPr>
              <w:rPr>
                <w:sz w:val="20"/>
                <w:szCs w:val="20"/>
                <w:lang w:val="en-US"/>
              </w:rPr>
            </w:pPr>
            <w:proofErr w:type="gramStart"/>
            <w:r w:rsidRPr="001B670F">
              <w:rPr>
                <w:sz w:val="20"/>
                <w:szCs w:val="20"/>
                <w:lang w:val="en-US"/>
              </w:rPr>
              <w:t>-</w:t>
            </w:r>
            <w:r w:rsidR="008F4C28" w:rsidRPr="001B670F">
              <w:rPr>
                <w:sz w:val="20"/>
                <w:szCs w:val="20"/>
                <w:lang w:val="en-US"/>
              </w:rPr>
              <w:t>(</w:t>
            </w:r>
            <w:proofErr w:type="gramEnd"/>
            <w:r w:rsidR="008F4C28" w:rsidRPr="001B670F">
              <w:rPr>
                <w:sz w:val="20"/>
                <w:szCs w:val="20"/>
              </w:rPr>
              <w:t>Is there a central list of partner agencies who link with school to support EBSA cases, e.g., ‘My School Contacts’ on Schools Portal? Is this list readily accessible for school staff? Who maintains this list (i.e., can it be updated?)</w:t>
            </w:r>
          </w:p>
        </w:tc>
        <w:tc>
          <w:tcPr>
            <w:tcW w:w="2247" w:type="dxa"/>
          </w:tcPr>
          <w:p w14:paraId="7086F581"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48546DC"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07FC161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1DCDAC9E"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bottom w:val="single" w:sz="12" w:space="0" w:color="70AD47" w:themeColor="accent6"/>
            </w:tcBorders>
          </w:tcPr>
          <w:p w14:paraId="368498C6" w14:textId="34DDE92C" w:rsidR="00D3673D" w:rsidRPr="001B670F" w:rsidRDefault="00AF25F2">
            <w:pPr>
              <w:rPr>
                <w:sz w:val="20"/>
                <w:szCs w:val="20"/>
                <w:lang w:val="en-US"/>
              </w:rPr>
            </w:pPr>
            <w:r w:rsidRPr="001B670F">
              <w:rPr>
                <w:sz w:val="20"/>
                <w:szCs w:val="20"/>
                <w:lang w:val="en-US"/>
              </w:rPr>
              <w:t xml:space="preserve">All staff are appropriately trained on EBSNA and are aware of specific strategies and </w:t>
            </w:r>
            <w:r w:rsidR="008F4C28" w:rsidRPr="001B670F">
              <w:rPr>
                <w:sz w:val="20"/>
                <w:szCs w:val="20"/>
                <w:lang w:val="en-US"/>
              </w:rPr>
              <w:t xml:space="preserve">programmes </w:t>
            </w:r>
            <w:r w:rsidRPr="001B670F">
              <w:rPr>
                <w:sz w:val="20"/>
                <w:szCs w:val="20"/>
                <w:lang w:val="en-US"/>
              </w:rPr>
              <w:t>in place to support those experiencing EBSNA.</w:t>
            </w:r>
          </w:p>
        </w:tc>
        <w:tc>
          <w:tcPr>
            <w:tcW w:w="2247" w:type="dxa"/>
            <w:tcBorders>
              <w:bottom w:val="single" w:sz="12" w:space="0" w:color="70AD47" w:themeColor="accent6"/>
            </w:tcBorders>
          </w:tcPr>
          <w:p w14:paraId="17E5A1C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Borders>
              <w:bottom w:val="single" w:sz="12" w:space="0" w:color="70AD47" w:themeColor="accent6"/>
            </w:tcBorders>
          </w:tcPr>
          <w:p w14:paraId="5F7AF09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bottom w:val="single" w:sz="12" w:space="0" w:color="70AD47" w:themeColor="accent6"/>
              <w:right w:val="single" w:sz="12" w:space="0" w:color="70AD47" w:themeColor="accent6"/>
            </w:tcBorders>
          </w:tcPr>
          <w:p w14:paraId="0A6D4A7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6115BBD" w14:textId="77777777" w:rsidR="00D3673D" w:rsidRDefault="00D3673D">
      <w:pPr>
        <w:rPr>
          <w:lang w:val="en-US"/>
        </w:rPr>
      </w:pPr>
    </w:p>
    <w:p w14:paraId="79F4039D" w14:textId="163A3B49" w:rsidR="007E48B0" w:rsidRDefault="007E48B0">
      <w:pPr>
        <w:rPr>
          <w:lang w:val="en-US"/>
        </w:rPr>
      </w:pPr>
    </w:p>
    <w:p w14:paraId="72A4C7BA" w14:textId="77777777" w:rsidR="001B670F" w:rsidRDefault="001B670F">
      <w:pPr>
        <w:rPr>
          <w:sz w:val="28"/>
          <w:szCs w:val="28"/>
          <w:u w:val="single"/>
          <w:lang w:val="en-US"/>
        </w:rPr>
      </w:pPr>
      <w:r>
        <w:rPr>
          <w:sz w:val="28"/>
          <w:szCs w:val="28"/>
          <w:u w:val="single"/>
          <w:lang w:val="en-US"/>
        </w:rPr>
        <w:br w:type="page"/>
      </w:r>
    </w:p>
    <w:p w14:paraId="63C8F304" w14:textId="2DFA33DF" w:rsidR="008F4C28" w:rsidRDefault="008F4C28" w:rsidP="0089667A">
      <w:pPr>
        <w:jc w:val="both"/>
        <w:rPr>
          <w:sz w:val="28"/>
          <w:szCs w:val="28"/>
          <w:u w:val="single"/>
          <w:lang w:val="en-US"/>
        </w:rPr>
      </w:pPr>
      <w:r w:rsidRPr="0089667A">
        <w:rPr>
          <w:sz w:val="28"/>
          <w:szCs w:val="28"/>
          <w:u w:val="single"/>
          <w:lang w:val="en-US"/>
        </w:rPr>
        <w:lastRenderedPageBreak/>
        <w:t>Early identification and support:</w:t>
      </w:r>
    </w:p>
    <w:p w14:paraId="3CE9DD7D" w14:textId="77777777" w:rsidR="0089667A" w:rsidRPr="0089667A" w:rsidRDefault="0089667A" w:rsidP="0089667A">
      <w:pPr>
        <w:jc w:val="both"/>
        <w:rPr>
          <w:sz w:val="28"/>
          <w:szCs w:val="28"/>
          <w:lang w:val="en-US"/>
        </w:rPr>
      </w:pPr>
    </w:p>
    <w:tbl>
      <w:tblPr>
        <w:tblStyle w:val="TableGrid"/>
        <w:tblW w:w="0" w:type="auto"/>
        <w:tblLook w:val="04A0" w:firstRow="1" w:lastRow="0" w:firstColumn="1" w:lastColumn="0" w:noHBand="0" w:noVBand="1"/>
      </w:tblPr>
      <w:tblGrid>
        <w:gridCol w:w="1676"/>
        <w:gridCol w:w="5690"/>
        <w:gridCol w:w="1650"/>
      </w:tblGrid>
      <w:tr w:rsidR="00EB3E5C" w14:paraId="6695A55F" w14:textId="2AD71958" w:rsidTr="0089667A">
        <w:tc>
          <w:tcPr>
            <w:tcW w:w="1676" w:type="dxa"/>
            <w:shd w:val="clear" w:color="auto" w:fill="E2EFD9" w:themeFill="accent6" w:themeFillTint="33"/>
          </w:tcPr>
          <w:p w14:paraId="3EF77B5F" w14:textId="56EE45A7" w:rsidR="00EB3E5C" w:rsidRDefault="00EB3E5C">
            <w:pPr>
              <w:rPr>
                <w:lang w:val="en-US"/>
              </w:rPr>
            </w:pPr>
            <w:r>
              <w:rPr>
                <w:lang w:val="en-US"/>
              </w:rPr>
              <w:t>Area</w:t>
            </w:r>
          </w:p>
        </w:tc>
        <w:tc>
          <w:tcPr>
            <w:tcW w:w="5690" w:type="dxa"/>
            <w:shd w:val="clear" w:color="auto" w:fill="E2EFD9" w:themeFill="accent6" w:themeFillTint="33"/>
          </w:tcPr>
          <w:p w14:paraId="3744D46A" w14:textId="5C6CC378" w:rsidR="00EB3E5C" w:rsidRDefault="00EB3E5C">
            <w:pPr>
              <w:rPr>
                <w:lang w:val="en-US"/>
              </w:rPr>
            </w:pPr>
            <w:r>
              <w:rPr>
                <w:lang w:val="en-US"/>
              </w:rPr>
              <w:t>Questions to consider… Can any of these be adapted?</w:t>
            </w:r>
          </w:p>
        </w:tc>
        <w:tc>
          <w:tcPr>
            <w:tcW w:w="1650" w:type="dxa"/>
            <w:shd w:val="clear" w:color="auto" w:fill="E2EFD9" w:themeFill="accent6" w:themeFillTint="33"/>
          </w:tcPr>
          <w:p w14:paraId="18F40F60" w14:textId="5C3F7B21" w:rsidR="00EB3E5C" w:rsidRDefault="00EB3E5C">
            <w:pPr>
              <w:rPr>
                <w:lang w:val="en-US"/>
              </w:rPr>
            </w:pPr>
            <w:r>
              <w:rPr>
                <w:lang w:val="en-US"/>
              </w:rPr>
              <w:t>Yes/No</w:t>
            </w:r>
          </w:p>
        </w:tc>
      </w:tr>
      <w:tr w:rsidR="00EB3E5C" w14:paraId="6769BC57" w14:textId="65FE9783" w:rsidTr="003C40D0">
        <w:tc>
          <w:tcPr>
            <w:tcW w:w="1676" w:type="dxa"/>
            <w:shd w:val="clear" w:color="auto" w:fill="DEEAF6" w:themeFill="accent5" w:themeFillTint="33"/>
          </w:tcPr>
          <w:p w14:paraId="15F61690" w14:textId="3F9C9D92" w:rsidR="00EB3E5C" w:rsidRDefault="00EB3E5C">
            <w:pPr>
              <w:rPr>
                <w:lang w:val="en-US"/>
              </w:rPr>
            </w:pPr>
            <w:r>
              <w:rPr>
                <w:lang w:val="en-US"/>
              </w:rPr>
              <w:t>Nurturing Physiological Needs</w:t>
            </w:r>
          </w:p>
        </w:tc>
        <w:tc>
          <w:tcPr>
            <w:tcW w:w="5690" w:type="dxa"/>
            <w:shd w:val="clear" w:color="auto" w:fill="DEEAF6" w:themeFill="accent5" w:themeFillTint="33"/>
          </w:tcPr>
          <w:p w14:paraId="423EEAA4" w14:textId="77777777" w:rsidR="00EB3E5C" w:rsidRDefault="00EB3E5C">
            <w:pPr>
              <w:rPr>
                <w:lang w:val="en-US"/>
              </w:rPr>
            </w:pPr>
            <w:r>
              <w:rPr>
                <w:lang w:val="en-US"/>
              </w:rPr>
              <w:t>To what extent:</w:t>
            </w:r>
          </w:p>
          <w:p w14:paraId="5E76DE0A" w14:textId="77777777" w:rsidR="00EB3E5C" w:rsidRDefault="00EB3E5C" w:rsidP="008F4C28">
            <w:pPr>
              <w:pStyle w:val="ListParagraph"/>
              <w:numPr>
                <w:ilvl w:val="0"/>
                <w:numId w:val="2"/>
              </w:numPr>
              <w:rPr>
                <w:lang w:val="en-US"/>
              </w:rPr>
            </w:pPr>
            <w:r>
              <w:rPr>
                <w:lang w:val="en-US"/>
              </w:rPr>
              <w:t>Does the structure of the school day allow adequate time to rest, regulate and take toilet breaks?</w:t>
            </w:r>
          </w:p>
          <w:p w14:paraId="4DD66C19" w14:textId="77777777" w:rsidR="00EB3E5C" w:rsidRDefault="00EB3E5C" w:rsidP="008F4C28">
            <w:pPr>
              <w:pStyle w:val="ListParagraph"/>
              <w:numPr>
                <w:ilvl w:val="0"/>
                <w:numId w:val="2"/>
              </w:numPr>
              <w:rPr>
                <w:lang w:val="en-US"/>
              </w:rPr>
            </w:pPr>
            <w:r>
              <w:rPr>
                <w:lang w:val="en-US"/>
              </w:rPr>
              <w:t>Do pupils have appropriate and comfortable uniforms?</w:t>
            </w:r>
          </w:p>
          <w:p w14:paraId="1CCC5F1E" w14:textId="4B40497B" w:rsidR="00EB3E5C" w:rsidRPr="008F4C28" w:rsidRDefault="00EB3E5C" w:rsidP="008F4C28">
            <w:pPr>
              <w:pStyle w:val="ListParagraph"/>
              <w:numPr>
                <w:ilvl w:val="0"/>
                <w:numId w:val="2"/>
              </w:numPr>
              <w:rPr>
                <w:lang w:val="en-US"/>
              </w:rPr>
            </w:pPr>
            <w:r>
              <w:rPr>
                <w:lang w:val="en-US"/>
              </w:rPr>
              <w:t xml:space="preserve">Do pupils have access to </w:t>
            </w:r>
            <w:r w:rsidR="00CC3396">
              <w:rPr>
                <w:lang w:val="en-US"/>
              </w:rPr>
              <w:t>(</w:t>
            </w:r>
            <w:r>
              <w:rPr>
                <w:lang w:val="en-US"/>
              </w:rPr>
              <w:t>free</w:t>
            </w:r>
            <w:r w:rsidR="00CC3396">
              <w:rPr>
                <w:lang w:val="en-US"/>
              </w:rPr>
              <w:t>)</w:t>
            </w:r>
            <w:r>
              <w:rPr>
                <w:lang w:val="en-US"/>
              </w:rPr>
              <w:t xml:space="preserve"> school meals, breakfast clubs and after school clubs? Do they feel comfortable accessing this provision?</w:t>
            </w:r>
          </w:p>
        </w:tc>
        <w:tc>
          <w:tcPr>
            <w:tcW w:w="1650" w:type="dxa"/>
            <w:shd w:val="clear" w:color="auto" w:fill="DEEAF6" w:themeFill="accent5" w:themeFillTint="33"/>
          </w:tcPr>
          <w:p w14:paraId="73075AEC" w14:textId="77777777" w:rsidR="00EB3E5C" w:rsidRDefault="00EB3E5C">
            <w:pPr>
              <w:rPr>
                <w:lang w:val="en-US"/>
              </w:rPr>
            </w:pPr>
          </w:p>
        </w:tc>
      </w:tr>
      <w:tr w:rsidR="00EB3E5C" w14:paraId="21C9E956" w14:textId="7C3803DF" w:rsidTr="003C40D0">
        <w:tc>
          <w:tcPr>
            <w:tcW w:w="1676" w:type="dxa"/>
            <w:shd w:val="clear" w:color="auto" w:fill="D9E2F3" w:themeFill="accent1" w:themeFillTint="33"/>
          </w:tcPr>
          <w:p w14:paraId="5E6B4985" w14:textId="70BCCB22" w:rsidR="00EB3E5C" w:rsidRDefault="00EB3E5C">
            <w:pPr>
              <w:rPr>
                <w:lang w:val="en-US"/>
              </w:rPr>
            </w:pPr>
            <w:r>
              <w:rPr>
                <w:lang w:val="en-US"/>
              </w:rPr>
              <w:t>Supporting Feelings of Safety</w:t>
            </w:r>
          </w:p>
        </w:tc>
        <w:tc>
          <w:tcPr>
            <w:tcW w:w="5690" w:type="dxa"/>
            <w:shd w:val="clear" w:color="auto" w:fill="D9E2F3" w:themeFill="accent1" w:themeFillTint="33"/>
          </w:tcPr>
          <w:p w14:paraId="3F2F9938" w14:textId="77777777" w:rsidR="00EB3E5C" w:rsidRDefault="00EB3E5C" w:rsidP="008F4C28">
            <w:pPr>
              <w:pStyle w:val="ListParagraph"/>
              <w:numPr>
                <w:ilvl w:val="0"/>
                <w:numId w:val="2"/>
              </w:numPr>
              <w:rPr>
                <w:lang w:val="en-US"/>
              </w:rPr>
            </w:pPr>
            <w:r w:rsidRPr="008F4C28">
              <w:rPr>
                <w:lang w:val="en-US"/>
              </w:rPr>
              <w:t>Is a person-centered approach to bullying in place? (i.e. are the pupil’s perceptions listened to, taken seriously and accepted as their reality?)</w:t>
            </w:r>
          </w:p>
          <w:p w14:paraId="54F04D14" w14:textId="1A562328" w:rsidR="00EB3E5C" w:rsidRPr="008F4C28" w:rsidRDefault="00EB3E5C" w:rsidP="008F4C28">
            <w:pPr>
              <w:pStyle w:val="ListParagraph"/>
              <w:numPr>
                <w:ilvl w:val="0"/>
                <w:numId w:val="2"/>
              </w:numPr>
              <w:rPr>
                <w:lang w:val="en-US"/>
              </w:rPr>
            </w:pPr>
            <w:r>
              <w:rPr>
                <w:lang w:val="en-US"/>
              </w:rPr>
              <w:t>What safe spaces are there for pupils to access at lunch (i.e. small rooms supervised by adults/segregated areas for pupils in different year groups?)</w:t>
            </w:r>
          </w:p>
        </w:tc>
        <w:tc>
          <w:tcPr>
            <w:tcW w:w="1650" w:type="dxa"/>
            <w:shd w:val="clear" w:color="auto" w:fill="D9E2F3" w:themeFill="accent1" w:themeFillTint="33"/>
          </w:tcPr>
          <w:p w14:paraId="0BF970D6" w14:textId="77777777" w:rsidR="00EB3E5C" w:rsidRPr="00655375" w:rsidRDefault="00EB3E5C" w:rsidP="00655375">
            <w:pPr>
              <w:rPr>
                <w:lang w:val="en-US"/>
              </w:rPr>
            </w:pPr>
          </w:p>
        </w:tc>
      </w:tr>
      <w:tr w:rsidR="00EB3E5C" w14:paraId="19ED8CFD" w14:textId="7B6A67BA" w:rsidTr="003C40D0">
        <w:tc>
          <w:tcPr>
            <w:tcW w:w="1676" w:type="dxa"/>
            <w:shd w:val="clear" w:color="auto" w:fill="BDD6EE" w:themeFill="accent5" w:themeFillTint="66"/>
          </w:tcPr>
          <w:p w14:paraId="5A093F63" w14:textId="11543E46" w:rsidR="00EB3E5C" w:rsidRDefault="00EB3E5C">
            <w:pPr>
              <w:rPr>
                <w:lang w:val="en-US"/>
              </w:rPr>
            </w:pPr>
            <w:r>
              <w:rPr>
                <w:lang w:val="en-US"/>
              </w:rPr>
              <w:t>Encouraging Relationship and a Sense of Belonging</w:t>
            </w:r>
          </w:p>
        </w:tc>
        <w:tc>
          <w:tcPr>
            <w:tcW w:w="5690" w:type="dxa"/>
            <w:shd w:val="clear" w:color="auto" w:fill="BDD6EE" w:themeFill="accent5" w:themeFillTint="66"/>
          </w:tcPr>
          <w:p w14:paraId="57DC64A5" w14:textId="77777777" w:rsidR="00EB3E5C" w:rsidRDefault="00EB3E5C" w:rsidP="008F4C28">
            <w:pPr>
              <w:pStyle w:val="ListParagraph"/>
              <w:numPr>
                <w:ilvl w:val="0"/>
                <w:numId w:val="2"/>
              </w:numPr>
              <w:rPr>
                <w:lang w:val="en-US"/>
              </w:rPr>
            </w:pPr>
            <w:r>
              <w:rPr>
                <w:lang w:val="en-US"/>
              </w:rPr>
              <w:t>Do pupils have trusting and positive interpersonal relationships with key adults in school?</w:t>
            </w:r>
          </w:p>
          <w:p w14:paraId="5317FFE1" w14:textId="77777777" w:rsidR="00EB3E5C" w:rsidRDefault="00EB3E5C" w:rsidP="008F4C28">
            <w:pPr>
              <w:pStyle w:val="ListParagraph"/>
              <w:numPr>
                <w:ilvl w:val="0"/>
                <w:numId w:val="2"/>
              </w:numPr>
              <w:rPr>
                <w:lang w:val="en-US"/>
              </w:rPr>
            </w:pPr>
            <w:r>
              <w:rPr>
                <w:lang w:val="en-US"/>
              </w:rPr>
              <w:t>Are these key adults available throughout the day and do pupils know where to find them?</w:t>
            </w:r>
          </w:p>
          <w:p w14:paraId="2F27770E" w14:textId="064EC79C" w:rsidR="00EB3E5C" w:rsidRDefault="00EB3E5C" w:rsidP="008F4C28">
            <w:pPr>
              <w:pStyle w:val="ListParagraph"/>
              <w:numPr>
                <w:ilvl w:val="0"/>
                <w:numId w:val="2"/>
              </w:numPr>
              <w:rPr>
                <w:lang w:val="en-US"/>
              </w:rPr>
            </w:pPr>
            <w:r>
              <w:rPr>
                <w:lang w:val="en-US"/>
              </w:rPr>
              <w:t>Are there opportunities for pupils to be able to provide their views/participate in decision making?</w:t>
            </w:r>
          </w:p>
          <w:p w14:paraId="51987856" w14:textId="77777777" w:rsidR="00EB3E5C" w:rsidRDefault="00EB3E5C" w:rsidP="008F4C28">
            <w:pPr>
              <w:pStyle w:val="ListParagraph"/>
              <w:numPr>
                <w:ilvl w:val="0"/>
                <w:numId w:val="2"/>
              </w:numPr>
              <w:rPr>
                <w:lang w:val="en-US"/>
              </w:rPr>
            </w:pPr>
            <w:r>
              <w:rPr>
                <w:lang w:val="en-US"/>
              </w:rPr>
              <w:t>Does the structure of the school day to provide sufficient opportunities for pupils to interact with friends? Are pupils seated next to friends in lessons?</w:t>
            </w:r>
          </w:p>
          <w:p w14:paraId="2FD1AD2E" w14:textId="1858D176" w:rsidR="00EB3E5C" w:rsidRPr="008F4C28" w:rsidRDefault="00EB3E5C" w:rsidP="008F4C28">
            <w:pPr>
              <w:pStyle w:val="ListParagraph"/>
              <w:numPr>
                <w:ilvl w:val="0"/>
                <w:numId w:val="2"/>
              </w:numPr>
              <w:rPr>
                <w:lang w:val="en-US"/>
              </w:rPr>
            </w:pPr>
            <w:r>
              <w:rPr>
                <w:lang w:val="en-US"/>
              </w:rPr>
              <w:t>Have positive home-school relationships been established, and a range of opportunities offered to help parents maintain their involvement?</w:t>
            </w:r>
          </w:p>
        </w:tc>
        <w:tc>
          <w:tcPr>
            <w:tcW w:w="1650" w:type="dxa"/>
            <w:shd w:val="clear" w:color="auto" w:fill="BDD6EE" w:themeFill="accent5" w:themeFillTint="66"/>
          </w:tcPr>
          <w:p w14:paraId="3C1A4E4B" w14:textId="77777777" w:rsidR="00EB3E5C" w:rsidRPr="00655375" w:rsidRDefault="00EB3E5C" w:rsidP="00655375">
            <w:pPr>
              <w:rPr>
                <w:lang w:val="en-US"/>
              </w:rPr>
            </w:pPr>
          </w:p>
        </w:tc>
      </w:tr>
      <w:tr w:rsidR="00EB3E5C" w14:paraId="1749124D" w14:textId="583A79AC" w:rsidTr="003C40D0">
        <w:tc>
          <w:tcPr>
            <w:tcW w:w="1676" w:type="dxa"/>
            <w:shd w:val="clear" w:color="auto" w:fill="B4C6E7" w:themeFill="accent1" w:themeFillTint="66"/>
          </w:tcPr>
          <w:p w14:paraId="0B173475" w14:textId="59691652" w:rsidR="00EB3E5C" w:rsidRDefault="00EB3E5C">
            <w:pPr>
              <w:rPr>
                <w:lang w:val="en-US"/>
              </w:rPr>
            </w:pPr>
            <w:r>
              <w:rPr>
                <w:lang w:val="en-US"/>
              </w:rPr>
              <w:t>Identifying high-risk EBSNA students</w:t>
            </w:r>
          </w:p>
        </w:tc>
        <w:tc>
          <w:tcPr>
            <w:tcW w:w="5690" w:type="dxa"/>
            <w:shd w:val="clear" w:color="auto" w:fill="B4C6E7" w:themeFill="accent1" w:themeFillTint="66"/>
          </w:tcPr>
          <w:p w14:paraId="7804F056" w14:textId="7DF84697" w:rsidR="00EB3E5C" w:rsidRDefault="00EB3E5C" w:rsidP="008F4C28">
            <w:pPr>
              <w:pStyle w:val="ListParagraph"/>
              <w:numPr>
                <w:ilvl w:val="0"/>
                <w:numId w:val="2"/>
              </w:numPr>
              <w:rPr>
                <w:lang w:val="en-US"/>
              </w:rPr>
            </w:pPr>
            <w:r>
              <w:rPr>
                <w:lang w:val="en-US"/>
              </w:rPr>
              <w:t xml:space="preserve">Is the student </w:t>
            </w:r>
            <w:r w:rsidR="00297108">
              <w:rPr>
                <w:lang w:val="en-US"/>
              </w:rPr>
              <w:t xml:space="preserve">Reception/year 1, </w:t>
            </w:r>
            <w:r>
              <w:rPr>
                <w:lang w:val="en-US"/>
              </w:rPr>
              <w:t>year7/8 or year 11? Are they experiencing any transitions in their life?</w:t>
            </w:r>
          </w:p>
          <w:p w14:paraId="3EBA023B" w14:textId="21792F8F" w:rsidR="00EB3E5C" w:rsidRDefault="00EB3E5C" w:rsidP="008F4C28">
            <w:pPr>
              <w:pStyle w:val="ListParagraph"/>
              <w:numPr>
                <w:ilvl w:val="0"/>
                <w:numId w:val="2"/>
              </w:numPr>
              <w:rPr>
                <w:lang w:val="en-US"/>
              </w:rPr>
            </w:pPr>
            <w:r>
              <w:rPr>
                <w:lang w:val="en-US"/>
              </w:rPr>
              <w:t xml:space="preserve">Does the pupil have SEND needs? </w:t>
            </w:r>
            <w:r w:rsidR="001B4897">
              <w:rPr>
                <w:lang w:val="en-US"/>
              </w:rPr>
              <w:t xml:space="preserve">Does the student have any additional barriers such as English as an additional language? </w:t>
            </w:r>
            <w:r>
              <w:rPr>
                <w:lang w:val="en-US"/>
              </w:rPr>
              <w:t>Are they accessing Ordinarily Available Provision?</w:t>
            </w:r>
          </w:p>
          <w:p w14:paraId="14F45870" w14:textId="10433D47" w:rsidR="00EB3E5C" w:rsidRDefault="00EB3E5C" w:rsidP="008F4C28">
            <w:pPr>
              <w:pStyle w:val="ListParagraph"/>
              <w:numPr>
                <w:ilvl w:val="0"/>
                <w:numId w:val="2"/>
              </w:numPr>
              <w:rPr>
                <w:lang w:val="en-US"/>
              </w:rPr>
            </w:pPr>
            <w:r>
              <w:rPr>
                <w:lang w:val="en-US"/>
              </w:rPr>
              <w:t>Does the student have a diagnosis of autism or is on the autism diagnosis pathway?</w:t>
            </w:r>
          </w:p>
          <w:p w14:paraId="07D894C5" w14:textId="10DE7158" w:rsidR="00EB3E5C" w:rsidRDefault="00EB3E5C" w:rsidP="008F4C28">
            <w:pPr>
              <w:pStyle w:val="ListParagraph"/>
              <w:numPr>
                <w:ilvl w:val="0"/>
                <w:numId w:val="2"/>
              </w:numPr>
              <w:rPr>
                <w:lang w:val="en-US"/>
              </w:rPr>
            </w:pPr>
            <w:r>
              <w:rPr>
                <w:lang w:val="en-US"/>
              </w:rPr>
              <w:t>Has the student experienced EBSNA at their previous setting? Were they aiming to avoid the school setting, escape from aversive social situations, displaying separation anxiety behaviour or seeking rewarding experiences outside of school? What previously worked or did not work to support increasing attendance?</w:t>
            </w:r>
          </w:p>
          <w:p w14:paraId="7AE7EE1B" w14:textId="77777777" w:rsidR="00EB3E5C" w:rsidRDefault="00EB3E5C" w:rsidP="008F4C28">
            <w:pPr>
              <w:pStyle w:val="ListParagraph"/>
              <w:numPr>
                <w:ilvl w:val="0"/>
                <w:numId w:val="2"/>
              </w:numPr>
              <w:rPr>
                <w:lang w:val="en-US"/>
              </w:rPr>
            </w:pPr>
            <w:r>
              <w:rPr>
                <w:lang w:val="en-US"/>
              </w:rPr>
              <w:t>Does the pupil have a sibling experiencing EBSNA?</w:t>
            </w:r>
          </w:p>
          <w:p w14:paraId="5D592744" w14:textId="2CACEF98" w:rsidR="00EB3E5C" w:rsidRDefault="00EB3E5C" w:rsidP="008F4C28">
            <w:pPr>
              <w:pStyle w:val="ListParagraph"/>
              <w:numPr>
                <w:ilvl w:val="0"/>
                <w:numId w:val="2"/>
              </w:numPr>
              <w:rPr>
                <w:lang w:val="en-US"/>
              </w:rPr>
            </w:pPr>
            <w:r>
              <w:rPr>
                <w:lang w:val="en-US"/>
              </w:rPr>
              <w:t>Has the student had a recent bereavement or loss or traumatic event?</w:t>
            </w:r>
          </w:p>
          <w:p w14:paraId="0DE04288" w14:textId="77777777" w:rsidR="00EB3E5C" w:rsidRDefault="00EB3E5C" w:rsidP="008F4C28">
            <w:pPr>
              <w:pStyle w:val="ListParagraph"/>
              <w:numPr>
                <w:ilvl w:val="0"/>
                <w:numId w:val="2"/>
              </w:numPr>
              <w:rPr>
                <w:lang w:val="en-US"/>
              </w:rPr>
            </w:pPr>
            <w:r>
              <w:rPr>
                <w:lang w:val="en-US"/>
              </w:rPr>
              <w:t>Is the student a young carer?</w:t>
            </w:r>
          </w:p>
          <w:p w14:paraId="75CB3D65" w14:textId="77777777" w:rsidR="00EB3E5C" w:rsidRDefault="00EB3E5C" w:rsidP="008F4C28">
            <w:pPr>
              <w:pStyle w:val="ListParagraph"/>
              <w:numPr>
                <w:ilvl w:val="0"/>
                <w:numId w:val="2"/>
              </w:numPr>
              <w:rPr>
                <w:lang w:val="en-US"/>
              </w:rPr>
            </w:pPr>
            <w:r>
              <w:rPr>
                <w:lang w:val="en-US"/>
              </w:rPr>
              <w:lastRenderedPageBreak/>
              <w:t>Does the student’s parents/carer have physical or mental health problems?</w:t>
            </w:r>
          </w:p>
          <w:p w14:paraId="14443244" w14:textId="32B42EDD" w:rsidR="00EB3E5C" w:rsidRDefault="00EB3E5C" w:rsidP="008F4C28">
            <w:pPr>
              <w:pStyle w:val="ListParagraph"/>
              <w:numPr>
                <w:ilvl w:val="0"/>
                <w:numId w:val="2"/>
              </w:numPr>
              <w:rPr>
                <w:lang w:val="en-US"/>
              </w:rPr>
            </w:pPr>
            <w:r>
              <w:rPr>
                <w:lang w:val="en-US"/>
              </w:rPr>
              <w:t>Does the student have low self-confidence, self-esteem or a fear of failure? About what and why?</w:t>
            </w:r>
          </w:p>
        </w:tc>
        <w:tc>
          <w:tcPr>
            <w:tcW w:w="1650" w:type="dxa"/>
            <w:shd w:val="clear" w:color="auto" w:fill="B4C6E7" w:themeFill="accent1" w:themeFillTint="66"/>
          </w:tcPr>
          <w:p w14:paraId="565AA0F0" w14:textId="77777777" w:rsidR="00EB3E5C" w:rsidRPr="00655375" w:rsidRDefault="00EB3E5C" w:rsidP="00655375">
            <w:pPr>
              <w:rPr>
                <w:lang w:val="en-US"/>
              </w:rPr>
            </w:pPr>
          </w:p>
        </w:tc>
      </w:tr>
      <w:tr w:rsidR="00EB3E5C" w14:paraId="2A662CC4" w14:textId="6DDCEEC7" w:rsidTr="003C40D0">
        <w:tc>
          <w:tcPr>
            <w:tcW w:w="1676" w:type="dxa"/>
            <w:shd w:val="clear" w:color="auto" w:fill="9CC2E5" w:themeFill="accent5" w:themeFillTint="99"/>
          </w:tcPr>
          <w:p w14:paraId="49468021" w14:textId="22066A55" w:rsidR="00EB3E5C" w:rsidRDefault="00EB3E5C">
            <w:pPr>
              <w:rPr>
                <w:lang w:val="en-US"/>
              </w:rPr>
            </w:pPr>
            <w:r>
              <w:rPr>
                <w:lang w:val="en-US"/>
              </w:rPr>
              <w:t>Meeting Individual Needs</w:t>
            </w:r>
          </w:p>
        </w:tc>
        <w:tc>
          <w:tcPr>
            <w:tcW w:w="5690" w:type="dxa"/>
            <w:shd w:val="clear" w:color="auto" w:fill="9CC2E5" w:themeFill="accent5" w:themeFillTint="99"/>
          </w:tcPr>
          <w:p w14:paraId="3D8A8AD2" w14:textId="769348FF" w:rsidR="00EB3E5C" w:rsidRDefault="00EB3E5C" w:rsidP="00ED60D6">
            <w:pPr>
              <w:pStyle w:val="ListParagraph"/>
              <w:numPr>
                <w:ilvl w:val="0"/>
                <w:numId w:val="2"/>
              </w:numPr>
              <w:rPr>
                <w:lang w:val="en-US"/>
              </w:rPr>
            </w:pPr>
            <w:r>
              <w:rPr>
                <w:lang w:val="en-US"/>
              </w:rPr>
              <w:t>How are pupils of school non-attendance understood?</w:t>
            </w:r>
          </w:p>
          <w:p w14:paraId="3E01E1D7" w14:textId="33C08711" w:rsidR="00BD5B47" w:rsidRDefault="00BD5B47" w:rsidP="00ED60D6">
            <w:pPr>
              <w:pStyle w:val="ListParagraph"/>
              <w:numPr>
                <w:ilvl w:val="0"/>
                <w:numId w:val="2"/>
              </w:numPr>
              <w:rPr>
                <w:lang w:val="en-US"/>
              </w:rPr>
            </w:pPr>
            <w:r>
              <w:rPr>
                <w:lang w:val="en-US"/>
              </w:rPr>
              <w:t>Do staff understand students’ triggers for anxiety? Do they understand the functions of behaviour? Are they experiencing fight, flight or freeze in school? Is this different at home?</w:t>
            </w:r>
          </w:p>
          <w:p w14:paraId="69FC209E" w14:textId="52F7337A" w:rsidR="00EB3E5C" w:rsidRDefault="00EB3E5C" w:rsidP="00ED60D6">
            <w:pPr>
              <w:pStyle w:val="ListParagraph"/>
              <w:numPr>
                <w:ilvl w:val="0"/>
                <w:numId w:val="2"/>
              </w:numPr>
              <w:rPr>
                <w:lang w:val="en-US"/>
              </w:rPr>
            </w:pPr>
            <w:r>
              <w:rPr>
                <w:lang w:val="en-US"/>
              </w:rPr>
              <w:t>What factors are currently supporting pupils’ attendance? Have they got positive friendships or preferred subjects?</w:t>
            </w:r>
          </w:p>
          <w:p w14:paraId="78E866D0" w14:textId="453B40BE" w:rsidR="00EB3E5C" w:rsidRDefault="00EB3E5C" w:rsidP="00ED60D6">
            <w:pPr>
              <w:pStyle w:val="ListParagraph"/>
              <w:numPr>
                <w:ilvl w:val="0"/>
                <w:numId w:val="2"/>
              </w:numPr>
              <w:rPr>
                <w:lang w:val="en-US"/>
              </w:rPr>
            </w:pPr>
            <w:r>
              <w:rPr>
                <w:lang w:val="en-US"/>
              </w:rPr>
              <w:t>Are pupils who have arrived late warmly welcomed and supported by asking if there are any barriers to being on time that the school can help them address?</w:t>
            </w:r>
          </w:p>
          <w:p w14:paraId="53124F53" w14:textId="77777777" w:rsidR="00EB3E5C" w:rsidRDefault="00EB3E5C" w:rsidP="00ED60D6">
            <w:pPr>
              <w:pStyle w:val="ListParagraph"/>
              <w:numPr>
                <w:ilvl w:val="0"/>
                <w:numId w:val="2"/>
              </w:numPr>
              <w:rPr>
                <w:lang w:val="en-US"/>
              </w:rPr>
            </w:pPr>
            <w:r>
              <w:rPr>
                <w:lang w:val="en-US"/>
              </w:rPr>
              <w:t>Are pupils’ individual strengths and needs understood? Are pupils needs understood by all key adults in school? Are their strengths being nurtured?</w:t>
            </w:r>
          </w:p>
          <w:p w14:paraId="3D4C7D8E" w14:textId="486EDA7C" w:rsidR="00EB3E5C" w:rsidRDefault="00EB3E5C" w:rsidP="00ED60D6">
            <w:pPr>
              <w:pStyle w:val="ListParagraph"/>
              <w:numPr>
                <w:ilvl w:val="0"/>
                <w:numId w:val="2"/>
              </w:numPr>
              <w:rPr>
                <w:lang w:val="en-US"/>
              </w:rPr>
            </w:pPr>
            <w:r>
              <w:rPr>
                <w:lang w:val="en-US"/>
              </w:rPr>
              <w:t>Are you meeting their learning needs by providing OAP? Are sensory needs being met?</w:t>
            </w:r>
          </w:p>
          <w:p w14:paraId="5E2C9253" w14:textId="77777777" w:rsidR="00EB3E5C" w:rsidRDefault="00EB3E5C" w:rsidP="00ED60D6">
            <w:pPr>
              <w:pStyle w:val="ListParagraph"/>
              <w:numPr>
                <w:ilvl w:val="0"/>
                <w:numId w:val="2"/>
              </w:numPr>
              <w:rPr>
                <w:lang w:val="en-US"/>
              </w:rPr>
            </w:pPr>
            <w:r>
              <w:rPr>
                <w:lang w:val="en-US"/>
              </w:rPr>
              <w:t>Have adaptations been made to school rules and expectations in line with the above?</w:t>
            </w:r>
          </w:p>
          <w:p w14:paraId="4B6E0FFD" w14:textId="18082BF5" w:rsidR="00EB3E5C" w:rsidRDefault="00EB3E5C" w:rsidP="00ED60D6">
            <w:pPr>
              <w:pStyle w:val="ListParagraph"/>
              <w:numPr>
                <w:ilvl w:val="0"/>
                <w:numId w:val="2"/>
              </w:numPr>
              <w:rPr>
                <w:lang w:val="en-US"/>
              </w:rPr>
            </w:pPr>
            <w:r>
              <w:rPr>
                <w:lang w:val="en-US"/>
              </w:rPr>
              <w:t xml:space="preserve">Does the student need additional strategies, such as visual timetables, </w:t>
            </w:r>
            <w:r w:rsidR="00A6123D">
              <w:rPr>
                <w:lang w:val="en-US"/>
              </w:rPr>
              <w:t xml:space="preserve">technology to support learning or communication, </w:t>
            </w:r>
            <w:r>
              <w:rPr>
                <w:lang w:val="en-US"/>
              </w:rPr>
              <w:t>regular check ins,</w:t>
            </w:r>
            <w:r w:rsidR="00A6123D">
              <w:rPr>
                <w:lang w:val="en-US"/>
              </w:rPr>
              <w:t xml:space="preserve"> regulation spaces,</w:t>
            </w:r>
            <w:r>
              <w:rPr>
                <w:lang w:val="en-US"/>
              </w:rPr>
              <w:t xml:space="preserve"> transitional objects?</w:t>
            </w:r>
          </w:p>
          <w:p w14:paraId="0249D3D1" w14:textId="77777777" w:rsidR="00EB3E5C" w:rsidRDefault="00EB3E5C" w:rsidP="00ED60D6">
            <w:pPr>
              <w:pStyle w:val="ListParagraph"/>
              <w:numPr>
                <w:ilvl w:val="0"/>
                <w:numId w:val="2"/>
              </w:numPr>
              <w:rPr>
                <w:lang w:val="en-US"/>
              </w:rPr>
            </w:pPr>
            <w:r>
              <w:rPr>
                <w:lang w:val="en-US"/>
              </w:rPr>
              <w:t>Are there any conditions in the classroom, canteen or other school areas that might impact on their wellbeing or trigger anxiety (e.g. noise, lighting, busy spaces, smells, transitions).</w:t>
            </w:r>
          </w:p>
          <w:p w14:paraId="447C196E" w14:textId="77777777" w:rsidR="00EB3E5C" w:rsidRDefault="00EB3E5C" w:rsidP="00EB3E5C">
            <w:pPr>
              <w:pStyle w:val="ListParagraph"/>
              <w:numPr>
                <w:ilvl w:val="0"/>
                <w:numId w:val="2"/>
              </w:numPr>
              <w:rPr>
                <w:lang w:val="en-US"/>
              </w:rPr>
            </w:pPr>
            <w:r>
              <w:rPr>
                <w:lang w:val="en-US"/>
              </w:rPr>
              <w:t>Are there flexible schedules, alternative learning environments and safe spaces to support regulation available?</w:t>
            </w:r>
          </w:p>
          <w:p w14:paraId="7B663785" w14:textId="2BAA93AA" w:rsidR="00926720" w:rsidRDefault="00113CB4" w:rsidP="00EB3E5C">
            <w:pPr>
              <w:pStyle w:val="ListParagraph"/>
              <w:numPr>
                <w:ilvl w:val="0"/>
                <w:numId w:val="2"/>
              </w:numPr>
              <w:rPr>
                <w:lang w:val="en-US"/>
              </w:rPr>
            </w:pPr>
            <w:r>
              <w:rPr>
                <w:lang w:val="en-US"/>
              </w:rPr>
              <w:t xml:space="preserve">Can a </w:t>
            </w:r>
            <w:r w:rsidR="00B53129">
              <w:rPr>
                <w:lang w:val="en-US"/>
              </w:rPr>
              <w:t>one-page</w:t>
            </w:r>
            <w:r>
              <w:rPr>
                <w:lang w:val="en-US"/>
              </w:rPr>
              <w:t xml:space="preserve"> profile be completed and shared?</w:t>
            </w:r>
          </w:p>
          <w:p w14:paraId="30AE5100" w14:textId="45E1E2B6" w:rsidR="00113CB4" w:rsidRPr="00EB3E5C" w:rsidRDefault="00113CB4" w:rsidP="00EB3E5C">
            <w:pPr>
              <w:pStyle w:val="ListParagraph"/>
              <w:numPr>
                <w:ilvl w:val="0"/>
                <w:numId w:val="2"/>
              </w:numPr>
              <w:rPr>
                <w:lang w:val="en-US"/>
              </w:rPr>
            </w:pPr>
            <w:r>
              <w:rPr>
                <w:lang w:val="en-US"/>
              </w:rPr>
              <w:t xml:space="preserve">Can the student have access to ELSA or </w:t>
            </w:r>
            <w:r w:rsidR="00B53129">
              <w:rPr>
                <w:lang w:val="en-US"/>
              </w:rPr>
              <w:t>social skills groups?</w:t>
            </w:r>
          </w:p>
        </w:tc>
        <w:tc>
          <w:tcPr>
            <w:tcW w:w="1650" w:type="dxa"/>
            <w:shd w:val="clear" w:color="auto" w:fill="9CC2E5" w:themeFill="accent5" w:themeFillTint="99"/>
          </w:tcPr>
          <w:p w14:paraId="4FC12F18" w14:textId="77777777" w:rsidR="00EB3E5C" w:rsidRPr="00655375" w:rsidRDefault="00EB3E5C" w:rsidP="00655375">
            <w:pPr>
              <w:rPr>
                <w:lang w:val="en-US"/>
              </w:rPr>
            </w:pPr>
          </w:p>
        </w:tc>
      </w:tr>
      <w:tr w:rsidR="00EB3E5C" w14:paraId="0CFC8F3D" w14:textId="41388DA6" w:rsidTr="002D4B91">
        <w:tc>
          <w:tcPr>
            <w:tcW w:w="1676" w:type="dxa"/>
            <w:shd w:val="clear" w:color="auto" w:fill="6D91D1"/>
          </w:tcPr>
          <w:p w14:paraId="2CD024C9" w14:textId="75D55E85" w:rsidR="00EB3E5C" w:rsidRDefault="00EB3E5C">
            <w:pPr>
              <w:rPr>
                <w:lang w:val="en-US"/>
              </w:rPr>
            </w:pPr>
            <w:r>
              <w:rPr>
                <w:lang w:val="en-US"/>
              </w:rPr>
              <w:t>Transitions</w:t>
            </w:r>
          </w:p>
        </w:tc>
        <w:tc>
          <w:tcPr>
            <w:tcW w:w="5690" w:type="dxa"/>
            <w:shd w:val="clear" w:color="auto" w:fill="6D91D1"/>
          </w:tcPr>
          <w:p w14:paraId="07BAECD1" w14:textId="77777777" w:rsidR="00EB3E5C" w:rsidRDefault="00EB3E5C" w:rsidP="00EB3E5C">
            <w:pPr>
              <w:pStyle w:val="ListParagraph"/>
              <w:numPr>
                <w:ilvl w:val="0"/>
                <w:numId w:val="2"/>
              </w:numPr>
              <w:rPr>
                <w:lang w:val="en-US"/>
              </w:rPr>
            </w:pPr>
            <w:r>
              <w:rPr>
                <w:lang w:val="en-US"/>
              </w:rPr>
              <w:t>Does the student need a transition plan?</w:t>
            </w:r>
          </w:p>
          <w:p w14:paraId="1E072DB7" w14:textId="5D29E932" w:rsidR="00EB3E5C" w:rsidRDefault="00EB3E5C" w:rsidP="00EB3E5C">
            <w:pPr>
              <w:pStyle w:val="ListParagraph"/>
              <w:numPr>
                <w:ilvl w:val="0"/>
                <w:numId w:val="2"/>
              </w:numPr>
              <w:rPr>
                <w:lang w:val="en-US"/>
              </w:rPr>
            </w:pPr>
            <w:r>
              <w:rPr>
                <w:lang w:val="en-US"/>
              </w:rPr>
              <w:t>Are they transitioning to the setting from another provision or back into school following non-school attendance or prolonged illness, a traumatic event or after the holidays?</w:t>
            </w:r>
          </w:p>
          <w:p w14:paraId="792F86A3" w14:textId="754C1089" w:rsidR="00EB3E5C" w:rsidRDefault="00706DE0" w:rsidP="00EB3E5C">
            <w:pPr>
              <w:pStyle w:val="ListParagraph"/>
              <w:numPr>
                <w:ilvl w:val="0"/>
                <w:numId w:val="2"/>
              </w:numPr>
              <w:rPr>
                <w:lang w:val="en-US"/>
              </w:rPr>
            </w:pPr>
            <w:r>
              <w:rPr>
                <w:lang w:val="en-US"/>
              </w:rPr>
              <w:t>Is the student struggling with a specific transition?</w:t>
            </w:r>
            <w:r w:rsidR="00B8317C">
              <w:rPr>
                <w:lang w:val="en-US"/>
              </w:rPr>
              <w:t xml:space="preserve"> E.g. from the car into school, from lesson to lesson, from lesson to lunch?</w:t>
            </w:r>
          </w:p>
          <w:p w14:paraId="650E4DEC" w14:textId="3B9C8315" w:rsidR="00DB1BE1" w:rsidRDefault="00341B31" w:rsidP="00EB3E5C">
            <w:pPr>
              <w:pStyle w:val="ListParagraph"/>
              <w:numPr>
                <w:ilvl w:val="0"/>
                <w:numId w:val="2"/>
              </w:numPr>
              <w:rPr>
                <w:lang w:val="en-US"/>
              </w:rPr>
            </w:pPr>
            <w:r>
              <w:rPr>
                <w:lang w:val="en-US"/>
              </w:rPr>
              <w:t xml:space="preserve">Does the student need </w:t>
            </w:r>
            <w:r w:rsidR="00D42DF5">
              <w:rPr>
                <w:lang w:val="en-US"/>
              </w:rPr>
              <w:t xml:space="preserve">a phased </w:t>
            </w:r>
            <w:r w:rsidR="00A5020E">
              <w:rPr>
                <w:lang w:val="en-US"/>
              </w:rPr>
              <w:t>return</w:t>
            </w:r>
            <w:r w:rsidR="00D42DF5">
              <w:rPr>
                <w:lang w:val="en-US"/>
              </w:rPr>
              <w:t xml:space="preserve"> into school? How will this look? Can you slowly increment the time in school each week?</w:t>
            </w:r>
            <w:r w:rsidR="00B54E26">
              <w:rPr>
                <w:lang w:val="en-US"/>
              </w:rPr>
              <w:t xml:space="preserve"> How will measure the impact of success?</w:t>
            </w:r>
          </w:p>
          <w:p w14:paraId="797A7BF3" w14:textId="77777777" w:rsidR="00AF07CF" w:rsidRDefault="009B1390" w:rsidP="00EB3E5C">
            <w:pPr>
              <w:pStyle w:val="ListParagraph"/>
              <w:numPr>
                <w:ilvl w:val="0"/>
                <w:numId w:val="2"/>
              </w:numPr>
              <w:rPr>
                <w:lang w:val="en-US"/>
              </w:rPr>
            </w:pPr>
            <w:r>
              <w:rPr>
                <w:lang w:val="en-US"/>
              </w:rPr>
              <w:lastRenderedPageBreak/>
              <w:t xml:space="preserve">Has the student had a transition timetable before and has </w:t>
            </w:r>
            <w:r w:rsidR="00562EAA">
              <w:rPr>
                <w:lang w:val="en-US"/>
              </w:rPr>
              <w:t xml:space="preserve">it worked? </w:t>
            </w:r>
            <w:r w:rsidR="00463175">
              <w:rPr>
                <w:lang w:val="en-US"/>
              </w:rPr>
              <w:t>How can you include the parent and pupil voice in this input?</w:t>
            </w:r>
          </w:p>
          <w:p w14:paraId="36EA3862" w14:textId="7282262A" w:rsidR="0016203D" w:rsidRDefault="0016203D" w:rsidP="00EB3E5C">
            <w:pPr>
              <w:pStyle w:val="ListParagraph"/>
              <w:numPr>
                <w:ilvl w:val="0"/>
                <w:numId w:val="2"/>
              </w:numPr>
              <w:rPr>
                <w:lang w:val="en-US"/>
              </w:rPr>
            </w:pPr>
            <w:r>
              <w:rPr>
                <w:lang w:val="en-US"/>
              </w:rPr>
              <w:t>Does the student need time to meet their key person/people?</w:t>
            </w:r>
            <w:r w:rsidR="00156458">
              <w:rPr>
                <w:lang w:val="en-US"/>
              </w:rPr>
              <w:t xml:space="preserve"> How can a positive relationship be facilitated? What will this regular communication look like?</w:t>
            </w:r>
          </w:p>
          <w:p w14:paraId="64524916" w14:textId="5181D840" w:rsidR="00463175" w:rsidRDefault="00B54E26" w:rsidP="00EB3E5C">
            <w:pPr>
              <w:pStyle w:val="ListParagraph"/>
              <w:numPr>
                <w:ilvl w:val="0"/>
                <w:numId w:val="2"/>
              </w:numPr>
              <w:rPr>
                <w:lang w:val="en-US"/>
              </w:rPr>
            </w:pPr>
            <w:r>
              <w:rPr>
                <w:lang w:val="en-US"/>
              </w:rPr>
              <w:t xml:space="preserve">Does the student need </w:t>
            </w:r>
            <w:r w:rsidR="00A45A1A">
              <w:rPr>
                <w:lang w:val="en-US"/>
              </w:rPr>
              <w:t>visual documentation? A visual tim</w:t>
            </w:r>
            <w:r w:rsidR="0016203D">
              <w:rPr>
                <w:lang w:val="en-US"/>
              </w:rPr>
              <w:t>etable?</w:t>
            </w:r>
            <w:r w:rsidR="00156458">
              <w:rPr>
                <w:lang w:val="en-US"/>
              </w:rPr>
              <w:t xml:space="preserve"> A </w:t>
            </w:r>
            <w:r w:rsidR="00EF4326">
              <w:rPr>
                <w:lang w:val="en-US"/>
              </w:rPr>
              <w:t>p</w:t>
            </w:r>
            <w:r w:rsidR="00E010DA">
              <w:rPr>
                <w:lang w:val="en-US"/>
              </w:rPr>
              <w:t>hotobook</w:t>
            </w:r>
            <w:r w:rsidR="00EF4326">
              <w:rPr>
                <w:lang w:val="en-US"/>
              </w:rPr>
              <w:t xml:space="preserve"> of teachers or key people</w:t>
            </w:r>
            <w:r w:rsidR="00E27774">
              <w:rPr>
                <w:lang w:val="en-US"/>
              </w:rPr>
              <w:t xml:space="preserve"> and school environment?</w:t>
            </w:r>
          </w:p>
          <w:p w14:paraId="481FF4BB" w14:textId="4D2F6F6F" w:rsidR="00EF4326" w:rsidRPr="00EB3E5C" w:rsidRDefault="00820004" w:rsidP="00EB3E5C">
            <w:pPr>
              <w:pStyle w:val="ListParagraph"/>
              <w:numPr>
                <w:ilvl w:val="0"/>
                <w:numId w:val="2"/>
              </w:numPr>
              <w:rPr>
                <w:lang w:val="en-US"/>
              </w:rPr>
            </w:pPr>
            <w:r>
              <w:rPr>
                <w:lang w:val="en-US"/>
              </w:rPr>
              <w:t xml:space="preserve">Can the student have access to social stories, </w:t>
            </w:r>
            <w:r w:rsidR="00DD7E6F">
              <w:rPr>
                <w:lang w:val="en-US"/>
              </w:rPr>
              <w:t xml:space="preserve">transitional objects, meet and greets, </w:t>
            </w:r>
            <w:r w:rsidR="00F8589D">
              <w:rPr>
                <w:lang w:val="en-US"/>
              </w:rPr>
              <w:t>‘all about me’ sessions to discuss anxieties and build rapport?</w:t>
            </w:r>
          </w:p>
        </w:tc>
        <w:tc>
          <w:tcPr>
            <w:tcW w:w="1650" w:type="dxa"/>
            <w:shd w:val="clear" w:color="auto" w:fill="6D91D1"/>
          </w:tcPr>
          <w:p w14:paraId="319F02A8" w14:textId="77777777" w:rsidR="00EB3E5C" w:rsidRPr="00655375" w:rsidRDefault="00EB3E5C" w:rsidP="00655375">
            <w:pPr>
              <w:rPr>
                <w:lang w:val="en-US"/>
              </w:rPr>
            </w:pPr>
          </w:p>
        </w:tc>
      </w:tr>
      <w:tr w:rsidR="00EB3E5C" w14:paraId="3ADC6D7E" w14:textId="3C35A958" w:rsidTr="003C40D0">
        <w:tc>
          <w:tcPr>
            <w:tcW w:w="1676" w:type="dxa"/>
            <w:shd w:val="clear" w:color="auto" w:fill="73A9DB"/>
          </w:tcPr>
          <w:p w14:paraId="500FE0D0" w14:textId="651C41FE" w:rsidR="00EB3E5C" w:rsidRDefault="001B4897">
            <w:pPr>
              <w:rPr>
                <w:lang w:val="en-US"/>
              </w:rPr>
            </w:pPr>
            <w:r>
              <w:rPr>
                <w:lang w:val="en-US"/>
              </w:rPr>
              <w:t>Promoting School Enjoyment</w:t>
            </w:r>
          </w:p>
        </w:tc>
        <w:tc>
          <w:tcPr>
            <w:tcW w:w="5690" w:type="dxa"/>
            <w:shd w:val="clear" w:color="auto" w:fill="73A9DB"/>
          </w:tcPr>
          <w:p w14:paraId="7D2C80A9" w14:textId="77777777" w:rsidR="00EB3E5C" w:rsidRDefault="001B4897" w:rsidP="001B4897">
            <w:pPr>
              <w:pStyle w:val="ListParagraph"/>
              <w:numPr>
                <w:ilvl w:val="0"/>
                <w:numId w:val="2"/>
              </w:numPr>
              <w:rPr>
                <w:lang w:val="en-US"/>
              </w:rPr>
            </w:pPr>
            <w:r>
              <w:rPr>
                <w:lang w:val="en-US"/>
              </w:rPr>
              <w:t>Does the curriculum account for and support pupils’ individual interests, strengths and needs?</w:t>
            </w:r>
          </w:p>
          <w:p w14:paraId="0D28FD7E" w14:textId="77777777" w:rsidR="001B4897" w:rsidRDefault="001B4897" w:rsidP="001B4897">
            <w:pPr>
              <w:pStyle w:val="ListParagraph"/>
              <w:numPr>
                <w:ilvl w:val="0"/>
                <w:numId w:val="2"/>
              </w:numPr>
              <w:rPr>
                <w:lang w:val="en-US"/>
              </w:rPr>
            </w:pPr>
            <w:r>
              <w:rPr>
                <w:lang w:val="en-US"/>
              </w:rPr>
              <w:t>Do pupils have sufficient opportunities to work in pairs and small groups?</w:t>
            </w:r>
          </w:p>
          <w:p w14:paraId="1929D4D4" w14:textId="693477C7" w:rsidR="001B4897" w:rsidRDefault="001B4897" w:rsidP="001B4897">
            <w:pPr>
              <w:pStyle w:val="ListParagraph"/>
              <w:numPr>
                <w:ilvl w:val="0"/>
                <w:numId w:val="2"/>
              </w:numPr>
              <w:rPr>
                <w:lang w:val="en-US"/>
              </w:rPr>
            </w:pPr>
            <w:r>
              <w:rPr>
                <w:lang w:val="en-US"/>
              </w:rPr>
              <w:t>Does</w:t>
            </w:r>
            <w:r w:rsidR="00297E60">
              <w:rPr>
                <w:lang w:val="en-US"/>
              </w:rPr>
              <w:t xml:space="preserve"> the canteen provide a range of food choices?</w:t>
            </w:r>
            <w:r w:rsidR="00A84D8C">
              <w:rPr>
                <w:lang w:val="en-US"/>
              </w:rPr>
              <w:t xml:space="preserve"> Will they adapt to s</w:t>
            </w:r>
            <w:r w:rsidR="002E4A34">
              <w:rPr>
                <w:lang w:val="en-US"/>
              </w:rPr>
              <w:t>ensory needs?</w:t>
            </w:r>
          </w:p>
          <w:p w14:paraId="1309BB1B" w14:textId="77777777" w:rsidR="00297E60" w:rsidRDefault="00297E60" w:rsidP="001B4897">
            <w:pPr>
              <w:pStyle w:val="ListParagraph"/>
              <w:numPr>
                <w:ilvl w:val="0"/>
                <w:numId w:val="2"/>
              </w:numPr>
              <w:rPr>
                <w:lang w:val="en-US"/>
              </w:rPr>
            </w:pPr>
            <w:r>
              <w:rPr>
                <w:lang w:val="en-US"/>
              </w:rPr>
              <w:t>Does the structure of the day provide balance of work and leisure time?</w:t>
            </w:r>
          </w:p>
          <w:p w14:paraId="0259F43F" w14:textId="77777777" w:rsidR="00297E60" w:rsidRDefault="00297E60" w:rsidP="001B4897">
            <w:pPr>
              <w:pStyle w:val="ListParagraph"/>
              <w:numPr>
                <w:ilvl w:val="0"/>
                <w:numId w:val="2"/>
              </w:numPr>
              <w:rPr>
                <w:lang w:val="en-US"/>
              </w:rPr>
            </w:pPr>
            <w:r>
              <w:rPr>
                <w:lang w:val="en-US"/>
              </w:rPr>
              <w:t>Are there any clubs, programmes or resource during the school day and after school that might facilitate engagement?</w:t>
            </w:r>
          </w:p>
          <w:p w14:paraId="0C307A9C" w14:textId="70FDC433" w:rsidR="00297E60" w:rsidRPr="001B4897" w:rsidRDefault="00297E60" w:rsidP="001B4897">
            <w:pPr>
              <w:pStyle w:val="ListParagraph"/>
              <w:numPr>
                <w:ilvl w:val="0"/>
                <w:numId w:val="2"/>
              </w:numPr>
              <w:rPr>
                <w:lang w:val="en-US"/>
              </w:rPr>
            </w:pPr>
            <w:r>
              <w:rPr>
                <w:lang w:val="en-US"/>
              </w:rPr>
              <w:t>Do the pupils have a wellbeing plan or targets that focuses on their hopes, interests and strengths?</w:t>
            </w:r>
          </w:p>
        </w:tc>
        <w:tc>
          <w:tcPr>
            <w:tcW w:w="1650" w:type="dxa"/>
            <w:shd w:val="clear" w:color="auto" w:fill="73A9DB"/>
          </w:tcPr>
          <w:p w14:paraId="71AE654A" w14:textId="77777777" w:rsidR="00EB3E5C" w:rsidRDefault="00EB3E5C">
            <w:pPr>
              <w:rPr>
                <w:lang w:val="en-US"/>
              </w:rPr>
            </w:pPr>
          </w:p>
        </w:tc>
      </w:tr>
    </w:tbl>
    <w:p w14:paraId="001C4717" w14:textId="77777777" w:rsidR="008F4C28" w:rsidRDefault="008F4C28">
      <w:pPr>
        <w:rPr>
          <w:lang w:val="en-US"/>
        </w:rPr>
      </w:pPr>
    </w:p>
    <w:p w14:paraId="1D1218E7" w14:textId="17E33D81" w:rsidR="001A039D" w:rsidRPr="001A039D" w:rsidRDefault="001A039D">
      <w:pPr>
        <w:rPr>
          <w:sz w:val="28"/>
          <w:szCs w:val="28"/>
          <w:lang w:val="en-US"/>
        </w:rPr>
      </w:pPr>
      <w:r>
        <w:rPr>
          <w:sz w:val="28"/>
          <w:szCs w:val="28"/>
          <w:u w:val="single"/>
          <w:lang w:val="en-US"/>
        </w:rPr>
        <w:br w:type="page"/>
      </w:r>
    </w:p>
    <w:p w14:paraId="3C5811E4" w14:textId="5341C43C" w:rsidR="00FD2C5B" w:rsidRPr="0089667A" w:rsidRDefault="00FD2C5B" w:rsidP="0089667A">
      <w:pPr>
        <w:jc w:val="both"/>
        <w:rPr>
          <w:u w:val="single"/>
          <w:lang w:val="en-US"/>
        </w:rPr>
      </w:pPr>
      <w:r w:rsidRPr="0089667A">
        <w:rPr>
          <w:sz w:val="28"/>
          <w:szCs w:val="28"/>
          <w:u w:val="single"/>
          <w:lang w:val="en-US"/>
        </w:rPr>
        <w:lastRenderedPageBreak/>
        <w:t>Targeted Intervention</w:t>
      </w:r>
    </w:p>
    <w:p w14:paraId="607CF658" w14:textId="77777777" w:rsidR="00DE5448" w:rsidRDefault="00DE5448">
      <w:pPr>
        <w:rPr>
          <w:lang w:val="en-US"/>
        </w:rPr>
      </w:pPr>
    </w:p>
    <w:tbl>
      <w:tblPr>
        <w:tblStyle w:val="GridTable1Light-Accent6"/>
        <w:tblW w:w="0" w:type="auto"/>
        <w:tblLook w:val="04A0" w:firstRow="1" w:lastRow="0" w:firstColumn="1" w:lastColumn="0" w:noHBand="0" w:noVBand="1"/>
      </w:tblPr>
      <w:tblGrid>
        <w:gridCol w:w="1695"/>
        <w:gridCol w:w="5655"/>
        <w:gridCol w:w="1646"/>
      </w:tblGrid>
      <w:tr w:rsidR="00DE5448" w14:paraId="12B31D67" w14:textId="77777777" w:rsidTr="00896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70AD47" w:themeColor="accent6"/>
              <w:left w:val="single" w:sz="12" w:space="0" w:color="70AD47" w:themeColor="accent6"/>
              <w:bottom w:val="single" w:sz="12" w:space="0" w:color="70AD47" w:themeColor="accent6"/>
            </w:tcBorders>
            <w:shd w:val="clear" w:color="auto" w:fill="E2EFD9" w:themeFill="accent6" w:themeFillTint="33"/>
          </w:tcPr>
          <w:p w14:paraId="2DDEAA8F" w14:textId="77697B81" w:rsidR="00DE5448" w:rsidRPr="001B670F" w:rsidRDefault="00967D7C">
            <w:pPr>
              <w:rPr>
                <w:lang w:val="en-US"/>
              </w:rPr>
            </w:pPr>
            <w:r w:rsidRPr="001B670F">
              <w:rPr>
                <w:lang w:val="en-US"/>
              </w:rPr>
              <w:t>Stages of Targeted intervention</w:t>
            </w:r>
          </w:p>
        </w:tc>
        <w:tc>
          <w:tcPr>
            <w:tcW w:w="5670" w:type="dxa"/>
            <w:tcBorders>
              <w:top w:val="single" w:sz="12" w:space="0" w:color="70AD47" w:themeColor="accent6"/>
              <w:bottom w:val="single" w:sz="12" w:space="0" w:color="70AD47" w:themeColor="accent6"/>
            </w:tcBorders>
            <w:shd w:val="clear" w:color="auto" w:fill="E2EFD9" w:themeFill="accent6" w:themeFillTint="33"/>
          </w:tcPr>
          <w:p w14:paraId="5241EF1D" w14:textId="31ADAC18" w:rsidR="00DE5448" w:rsidRPr="001B670F" w:rsidRDefault="002C3F0B">
            <w:pPr>
              <w:cnfStyle w:val="100000000000" w:firstRow="1" w:lastRow="0" w:firstColumn="0" w:lastColumn="0" w:oddVBand="0" w:evenVBand="0" w:oddHBand="0" w:evenHBand="0" w:firstRowFirstColumn="0" w:firstRowLastColumn="0" w:lastRowFirstColumn="0" w:lastRowLastColumn="0"/>
              <w:rPr>
                <w:lang w:val="en-US"/>
              </w:rPr>
            </w:pPr>
            <w:r w:rsidRPr="001B670F">
              <w:rPr>
                <w:lang w:val="en-US"/>
              </w:rPr>
              <w:t>Questions to consider… Has all this been implemented?</w:t>
            </w:r>
          </w:p>
        </w:tc>
        <w:tc>
          <w:tcPr>
            <w:tcW w:w="1650" w:type="dxa"/>
            <w:tcBorders>
              <w:top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67F0A18" w14:textId="4A172C3E" w:rsidR="00DE5448" w:rsidRPr="001B670F" w:rsidRDefault="00967D7C">
            <w:pPr>
              <w:cnfStyle w:val="100000000000" w:firstRow="1" w:lastRow="0" w:firstColumn="0" w:lastColumn="0" w:oddVBand="0" w:evenVBand="0" w:oddHBand="0" w:evenHBand="0" w:firstRowFirstColumn="0" w:firstRowLastColumn="0" w:lastRowFirstColumn="0" w:lastRowLastColumn="0"/>
              <w:rPr>
                <w:lang w:val="en-US"/>
              </w:rPr>
            </w:pPr>
            <w:r w:rsidRPr="001B670F">
              <w:rPr>
                <w:lang w:val="en-US"/>
              </w:rPr>
              <w:t>Yes/no</w:t>
            </w:r>
          </w:p>
        </w:tc>
      </w:tr>
      <w:tr w:rsidR="00DE5448" w14:paraId="4153C5DB" w14:textId="77777777" w:rsidTr="007B0A70">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70AD47" w:themeColor="accent6"/>
              <w:left w:val="single" w:sz="12" w:space="0" w:color="70AD47" w:themeColor="accent6"/>
            </w:tcBorders>
            <w:shd w:val="clear" w:color="auto" w:fill="E856C9"/>
          </w:tcPr>
          <w:p w14:paraId="7C7BB45B" w14:textId="1FC12AD5" w:rsidR="00DE5448" w:rsidRPr="001B670F" w:rsidRDefault="00967D7C">
            <w:pPr>
              <w:rPr>
                <w:sz w:val="20"/>
                <w:szCs w:val="20"/>
                <w:lang w:val="en-US"/>
              </w:rPr>
            </w:pPr>
            <w:r w:rsidRPr="001B670F">
              <w:rPr>
                <w:sz w:val="20"/>
                <w:szCs w:val="20"/>
                <w:lang w:val="en-US"/>
              </w:rPr>
              <w:t>Check DCC criteria for phase 1 (universal support)</w:t>
            </w:r>
          </w:p>
        </w:tc>
        <w:tc>
          <w:tcPr>
            <w:tcW w:w="5670" w:type="dxa"/>
            <w:tcBorders>
              <w:top w:val="single" w:sz="12" w:space="0" w:color="70AD47" w:themeColor="accent6"/>
            </w:tcBorders>
            <w:shd w:val="clear" w:color="auto" w:fill="E856C9"/>
          </w:tcPr>
          <w:p w14:paraId="092489D1" w14:textId="31A3F364" w:rsidR="000C73F5" w:rsidRDefault="00316C11"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Have you read and utilised the ATTEND framework?</w:t>
            </w:r>
          </w:p>
          <w:p w14:paraId="2265CD3F" w14:textId="4C62E629" w:rsidR="00FF76DF" w:rsidRPr="001B670F" w:rsidRDefault="00967D7C"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staff attended EBSNA training? Or any other training relevant to th</w:t>
            </w:r>
            <w:r w:rsidR="005C68BC" w:rsidRPr="001B670F">
              <w:rPr>
                <w:sz w:val="20"/>
                <w:szCs w:val="20"/>
                <w:lang w:val="en-US"/>
              </w:rPr>
              <w:t xml:space="preserve">e </w:t>
            </w:r>
            <w:r w:rsidRPr="001B670F">
              <w:rPr>
                <w:sz w:val="20"/>
                <w:szCs w:val="20"/>
                <w:lang w:val="en-US"/>
              </w:rPr>
              <w:t>young person</w:t>
            </w:r>
            <w:r w:rsidR="005C68BC" w:rsidRPr="001B670F">
              <w:rPr>
                <w:sz w:val="20"/>
                <w:szCs w:val="20"/>
                <w:lang w:val="en-US"/>
              </w:rPr>
              <w:t xml:space="preserve"> who requires support</w:t>
            </w:r>
            <w:r w:rsidRPr="001B670F">
              <w:rPr>
                <w:sz w:val="20"/>
                <w:szCs w:val="20"/>
                <w:lang w:val="en-US"/>
              </w:rPr>
              <w:t xml:space="preserve"> e.</w:t>
            </w:r>
            <w:r w:rsidR="00FF76DF" w:rsidRPr="001B670F">
              <w:rPr>
                <w:sz w:val="20"/>
                <w:szCs w:val="20"/>
                <w:lang w:val="en-US"/>
              </w:rPr>
              <w:t>g. ‘good autism practice’.</w:t>
            </w:r>
          </w:p>
          <w:p w14:paraId="5D5FC652" w14:textId="77777777" w:rsidR="00FF76DF" w:rsidRPr="001B670F" w:rsidRDefault="00FF76DF"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Has there been an identification of an additional need?</w:t>
            </w:r>
          </w:p>
          <w:p w14:paraId="0BBA4276" w14:textId="06F5B89E" w:rsidR="00FF76DF" w:rsidRPr="001B670F" w:rsidRDefault="00FF76DF"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provide</w:t>
            </w:r>
            <w:r w:rsidR="003B5B16" w:rsidRPr="001B670F">
              <w:rPr>
                <w:sz w:val="20"/>
                <w:szCs w:val="20"/>
                <w:lang w:val="en-US"/>
              </w:rPr>
              <w:t xml:space="preserve">d </w:t>
            </w:r>
            <w:r w:rsidRPr="001B670F">
              <w:rPr>
                <w:sz w:val="20"/>
                <w:szCs w:val="20"/>
                <w:lang w:val="en-US"/>
              </w:rPr>
              <w:t xml:space="preserve">sufficient time </w:t>
            </w:r>
            <w:r w:rsidR="003B5B16" w:rsidRPr="001B670F">
              <w:rPr>
                <w:sz w:val="20"/>
                <w:szCs w:val="20"/>
                <w:lang w:val="en-US"/>
              </w:rPr>
              <w:t>for families to share concerns and agree support?</w:t>
            </w:r>
          </w:p>
          <w:p w14:paraId="30C31340" w14:textId="358B0E92" w:rsidR="003B5B16" w:rsidRPr="001B670F" w:rsidRDefault="003B5B16"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Have you communication with the staff team, including the mental health lead and key adults </w:t>
            </w:r>
            <w:r w:rsidR="008C7D38" w:rsidRPr="001B670F">
              <w:rPr>
                <w:sz w:val="20"/>
                <w:szCs w:val="20"/>
                <w:lang w:val="en-US"/>
              </w:rPr>
              <w:t>working with the young person?</w:t>
            </w:r>
          </w:p>
        </w:tc>
        <w:tc>
          <w:tcPr>
            <w:tcW w:w="1650" w:type="dxa"/>
            <w:tcBorders>
              <w:top w:val="single" w:sz="12" w:space="0" w:color="70AD47" w:themeColor="accent6"/>
              <w:right w:val="single" w:sz="12" w:space="0" w:color="70AD47" w:themeColor="accent6"/>
            </w:tcBorders>
            <w:shd w:val="clear" w:color="auto" w:fill="E856C9"/>
          </w:tcPr>
          <w:p w14:paraId="46C65265"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43F28969"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66E658"/>
          </w:tcPr>
          <w:p w14:paraId="45DA423E" w14:textId="4698401D" w:rsidR="00DE5448" w:rsidRPr="001B670F" w:rsidRDefault="008C7D38">
            <w:pPr>
              <w:rPr>
                <w:sz w:val="20"/>
                <w:szCs w:val="20"/>
                <w:lang w:val="en-US"/>
              </w:rPr>
            </w:pPr>
            <w:r w:rsidRPr="001B670F">
              <w:rPr>
                <w:sz w:val="20"/>
                <w:szCs w:val="20"/>
                <w:lang w:val="en-US"/>
              </w:rPr>
              <w:t>Check DCC criteria for phase 2 (</w:t>
            </w:r>
            <w:r w:rsidR="00BB70DB" w:rsidRPr="001B670F">
              <w:rPr>
                <w:sz w:val="20"/>
                <w:szCs w:val="20"/>
                <w:lang w:val="en-US"/>
              </w:rPr>
              <w:t>early identification)</w:t>
            </w:r>
          </w:p>
        </w:tc>
        <w:tc>
          <w:tcPr>
            <w:tcW w:w="5670" w:type="dxa"/>
            <w:shd w:val="clear" w:color="auto" w:fill="66E658"/>
          </w:tcPr>
          <w:p w14:paraId="2AFC92C6" w14:textId="366F2FA2" w:rsidR="00DE5448" w:rsidRPr="001B670F" w:rsidRDefault="00BB70DB"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begun the assess-plan-do-review processes?</w:t>
            </w:r>
          </w:p>
          <w:p w14:paraId="2EF34206" w14:textId="77777777" w:rsidR="00BB70DB"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gathered information using resources such as the Attend Toolkit?</w:t>
            </w:r>
          </w:p>
          <w:p w14:paraId="715AE678"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arranged a meeting between family and school to agree a plan of action?</w:t>
            </w:r>
          </w:p>
          <w:p w14:paraId="7080EA13"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reviewed the progress and updated the plan after no longer than 6 weeks?</w:t>
            </w:r>
          </w:p>
          <w:p w14:paraId="73090729"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maintained communication with wider school staff?</w:t>
            </w:r>
          </w:p>
          <w:p w14:paraId="612C1CA3" w14:textId="170A330B" w:rsidR="00BC532C" w:rsidRPr="001B670F" w:rsidRDefault="00BC532C" w:rsidP="00BC532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maintained communication with the pupils, parents and relevant agencies?</w:t>
            </w:r>
          </w:p>
        </w:tc>
        <w:tc>
          <w:tcPr>
            <w:tcW w:w="1650" w:type="dxa"/>
            <w:tcBorders>
              <w:right w:val="single" w:sz="12" w:space="0" w:color="70AD47" w:themeColor="accent6"/>
            </w:tcBorders>
            <w:shd w:val="clear" w:color="auto" w:fill="66E658"/>
          </w:tcPr>
          <w:p w14:paraId="74538A6E"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5BD9EC2E"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4A8E46E7" w14:textId="57545936" w:rsidR="00DE5448" w:rsidRPr="001B670F" w:rsidRDefault="004D479B">
            <w:pPr>
              <w:rPr>
                <w:sz w:val="20"/>
                <w:szCs w:val="20"/>
                <w:lang w:val="en-US"/>
              </w:rPr>
            </w:pPr>
            <w:r w:rsidRPr="001B670F">
              <w:rPr>
                <w:sz w:val="20"/>
                <w:szCs w:val="20"/>
                <w:lang w:val="en-US"/>
              </w:rPr>
              <w:t>Action 1</w:t>
            </w:r>
          </w:p>
        </w:tc>
        <w:tc>
          <w:tcPr>
            <w:tcW w:w="5670" w:type="dxa"/>
            <w:shd w:val="clear" w:color="auto" w:fill="ED7D31" w:themeFill="accent2"/>
          </w:tcPr>
          <w:p w14:paraId="76D17578" w14:textId="380C6F7E" w:rsidR="007B2B82" w:rsidRPr="001B670F" w:rsidRDefault="004D479B" w:rsidP="001B670F">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1B670F">
              <w:rPr>
                <w:sz w:val="20"/>
                <w:szCs w:val="20"/>
                <w:lang w:val="en-US"/>
              </w:rPr>
              <w:t xml:space="preserve">Make </w:t>
            </w:r>
            <w:r w:rsidR="007B2B82" w:rsidRPr="001B670F">
              <w:rPr>
                <w:sz w:val="20"/>
                <w:szCs w:val="20"/>
                <w:lang w:val="en-US"/>
              </w:rPr>
              <w:t>contact with</w:t>
            </w:r>
            <w:proofErr w:type="gramEnd"/>
            <w:r w:rsidR="007B2B82" w:rsidRPr="001B670F">
              <w:rPr>
                <w:sz w:val="20"/>
                <w:szCs w:val="20"/>
                <w:lang w:val="en-US"/>
              </w:rPr>
              <w:t xml:space="preserve"> specialist practitioners to request support.</w:t>
            </w:r>
          </w:p>
          <w:p w14:paraId="4F42E9E1" w14:textId="6F2EDC64" w:rsidR="00D6067B" w:rsidRPr="001B670F" w:rsidRDefault="007B2B82" w:rsidP="00D60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For example, DCC’s </w:t>
            </w:r>
            <w:proofErr w:type="spellStart"/>
            <w:r w:rsidRPr="001B670F">
              <w:rPr>
                <w:sz w:val="20"/>
                <w:szCs w:val="20"/>
                <w:lang w:val="en-US"/>
              </w:rPr>
              <w:t>STePS</w:t>
            </w:r>
            <w:proofErr w:type="spellEnd"/>
            <w:r w:rsidRPr="001B670F">
              <w:rPr>
                <w:sz w:val="20"/>
                <w:szCs w:val="20"/>
                <w:lang w:val="en-US"/>
              </w:rPr>
              <w:t xml:space="preserve"> team</w:t>
            </w:r>
            <w:r w:rsidR="00D6067B" w:rsidRPr="001B670F">
              <w:rPr>
                <w:sz w:val="20"/>
                <w:szCs w:val="20"/>
                <w:lang w:val="en-US"/>
              </w:rPr>
              <w:t>.</w:t>
            </w:r>
          </w:p>
        </w:tc>
        <w:tc>
          <w:tcPr>
            <w:tcW w:w="1650" w:type="dxa"/>
            <w:tcBorders>
              <w:right w:val="single" w:sz="12" w:space="0" w:color="70AD47" w:themeColor="accent6"/>
            </w:tcBorders>
            <w:shd w:val="clear" w:color="auto" w:fill="ED7D31" w:themeFill="accent2"/>
          </w:tcPr>
          <w:p w14:paraId="55132E09"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2B4860C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5246838A" w14:textId="53B8E855" w:rsidR="00DE5448" w:rsidRPr="001B670F" w:rsidRDefault="00D6067B">
            <w:pPr>
              <w:rPr>
                <w:sz w:val="20"/>
                <w:szCs w:val="20"/>
                <w:lang w:val="en-US"/>
              </w:rPr>
            </w:pPr>
            <w:r w:rsidRPr="001B670F">
              <w:rPr>
                <w:sz w:val="20"/>
                <w:szCs w:val="20"/>
                <w:lang w:val="en-US"/>
              </w:rPr>
              <w:t>Action 2</w:t>
            </w:r>
          </w:p>
        </w:tc>
        <w:tc>
          <w:tcPr>
            <w:tcW w:w="5670" w:type="dxa"/>
            <w:shd w:val="clear" w:color="auto" w:fill="ED7D31" w:themeFill="accent2"/>
          </w:tcPr>
          <w:p w14:paraId="4F20190D" w14:textId="5959EC99" w:rsidR="00D6067B" w:rsidRPr="001B670F" w:rsidRDefault="00D6067B" w:rsidP="001B670F">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Continue the assess-plan-do-review processes.</w:t>
            </w:r>
          </w:p>
          <w:p w14:paraId="7631355F" w14:textId="69B309AD" w:rsidR="00F442FF" w:rsidRPr="001B670F" w:rsidRDefault="00F442FF" w:rsidP="001B67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documented evidence of these processes?</w:t>
            </w:r>
          </w:p>
        </w:tc>
        <w:tc>
          <w:tcPr>
            <w:tcW w:w="1650" w:type="dxa"/>
            <w:tcBorders>
              <w:right w:val="single" w:sz="12" w:space="0" w:color="70AD47" w:themeColor="accent6"/>
            </w:tcBorders>
            <w:shd w:val="clear" w:color="auto" w:fill="ED7D31" w:themeFill="accent2"/>
          </w:tcPr>
          <w:p w14:paraId="58D98176"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6B03A41D"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12B4EAF7" w14:textId="3FC2E60E" w:rsidR="00DE5448" w:rsidRPr="001B670F" w:rsidRDefault="008956A3">
            <w:pPr>
              <w:rPr>
                <w:sz w:val="20"/>
                <w:szCs w:val="20"/>
                <w:lang w:val="en-US"/>
              </w:rPr>
            </w:pPr>
            <w:r w:rsidRPr="001B670F">
              <w:rPr>
                <w:sz w:val="20"/>
                <w:szCs w:val="20"/>
                <w:lang w:val="en-US"/>
              </w:rPr>
              <w:t>Action 3</w:t>
            </w:r>
          </w:p>
        </w:tc>
        <w:tc>
          <w:tcPr>
            <w:tcW w:w="5670" w:type="dxa"/>
            <w:shd w:val="clear" w:color="auto" w:fill="ED7D31" w:themeFill="accent2"/>
          </w:tcPr>
          <w:p w14:paraId="6E28D75F" w14:textId="77777777" w:rsidR="00DE5448" w:rsidRPr="001B670F" w:rsidRDefault="008956A3">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Share information gathered using resources such as the Attend Toolkit.</w:t>
            </w:r>
          </w:p>
          <w:p w14:paraId="41A6BC34" w14:textId="2E818893" w:rsidR="008956A3" w:rsidRPr="001B670F" w:rsidRDefault="008956A3" w:rsidP="008956A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Have you included </w:t>
            </w:r>
            <w:r w:rsidR="002071FA" w:rsidRPr="001B670F">
              <w:rPr>
                <w:sz w:val="20"/>
                <w:szCs w:val="20"/>
                <w:lang w:val="en-US"/>
              </w:rPr>
              <w:t>the parents, SENDCo, key teachers, specialist practitioners and the young person?</w:t>
            </w:r>
          </w:p>
        </w:tc>
        <w:tc>
          <w:tcPr>
            <w:tcW w:w="1650" w:type="dxa"/>
            <w:tcBorders>
              <w:right w:val="single" w:sz="12" w:space="0" w:color="70AD47" w:themeColor="accent6"/>
            </w:tcBorders>
            <w:shd w:val="clear" w:color="auto" w:fill="ED7D31" w:themeFill="accent2"/>
          </w:tcPr>
          <w:p w14:paraId="348EF2C1"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2071FA" w14:paraId="692172E1"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628C7480" w14:textId="0B635E94" w:rsidR="002071FA" w:rsidRPr="001B670F" w:rsidRDefault="002071FA">
            <w:pPr>
              <w:rPr>
                <w:sz w:val="20"/>
                <w:szCs w:val="20"/>
                <w:lang w:val="en-US"/>
              </w:rPr>
            </w:pPr>
            <w:r w:rsidRPr="001B670F">
              <w:rPr>
                <w:sz w:val="20"/>
                <w:szCs w:val="20"/>
                <w:lang w:val="en-US"/>
              </w:rPr>
              <w:t>Action 4</w:t>
            </w:r>
          </w:p>
        </w:tc>
        <w:tc>
          <w:tcPr>
            <w:tcW w:w="5670" w:type="dxa"/>
            <w:shd w:val="clear" w:color="auto" w:fill="ED7D31" w:themeFill="accent2"/>
          </w:tcPr>
          <w:p w14:paraId="7B4FD35D" w14:textId="410E6CED" w:rsidR="002071FA" w:rsidRPr="001B670F" w:rsidRDefault="002071FA">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Arrange a meeting between family and school to agree a plan of action.</w:t>
            </w:r>
          </w:p>
          <w:p w14:paraId="415E406C" w14:textId="4D35291B" w:rsidR="002071FA" w:rsidRPr="001B670F" w:rsidRDefault="00184110" w:rsidP="002071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Where will this meeting take place? How will this meeting be documented? Who will action what strategies?</w:t>
            </w:r>
          </w:p>
        </w:tc>
        <w:tc>
          <w:tcPr>
            <w:tcW w:w="1650" w:type="dxa"/>
            <w:tcBorders>
              <w:right w:val="single" w:sz="12" w:space="0" w:color="70AD47" w:themeColor="accent6"/>
            </w:tcBorders>
            <w:shd w:val="clear" w:color="auto" w:fill="ED7D31" w:themeFill="accent2"/>
          </w:tcPr>
          <w:p w14:paraId="57DA349E" w14:textId="77777777" w:rsidR="002071FA" w:rsidRPr="001B670F" w:rsidRDefault="002071FA">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184110" w14:paraId="0AD654F5"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36B30A1D" w14:textId="4B8D13BC" w:rsidR="00184110" w:rsidRPr="001B670F" w:rsidRDefault="00184110">
            <w:pPr>
              <w:rPr>
                <w:sz w:val="20"/>
                <w:szCs w:val="20"/>
                <w:lang w:val="en-US"/>
              </w:rPr>
            </w:pPr>
            <w:r w:rsidRPr="001B670F">
              <w:rPr>
                <w:sz w:val="20"/>
                <w:szCs w:val="20"/>
                <w:lang w:val="en-US"/>
              </w:rPr>
              <w:t>Action 5</w:t>
            </w:r>
          </w:p>
        </w:tc>
        <w:tc>
          <w:tcPr>
            <w:tcW w:w="5670" w:type="dxa"/>
            <w:shd w:val="clear" w:color="auto" w:fill="ED7D31" w:themeFill="accent2"/>
          </w:tcPr>
          <w:p w14:paraId="4BA02988" w14:textId="77777777" w:rsidR="00184110" w:rsidRPr="001B670F" w:rsidRDefault="001841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Work collaboratively with external agencies/practitioners to implement support.</w:t>
            </w:r>
          </w:p>
          <w:p w14:paraId="6B2B02DB" w14:textId="1875AE32" w:rsidR="00184110" w:rsidRPr="001B670F" w:rsidRDefault="00917F1B"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Who is implementing the specialist </w:t>
            </w:r>
            <w:r w:rsidR="00402379" w:rsidRPr="001B670F">
              <w:rPr>
                <w:sz w:val="20"/>
                <w:szCs w:val="20"/>
                <w:lang w:val="en-US"/>
              </w:rPr>
              <w:t>practitioner’s</w:t>
            </w:r>
            <w:r w:rsidRPr="001B670F">
              <w:rPr>
                <w:sz w:val="20"/>
                <w:szCs w:val="20"/>
                <w:lang w:val="en-US"/>
              </w:rPr>
              <w:t xml:space="preserve"> advice?</w:t>
            </w:r>
          </w:p>
          <w:p w14:paraId="44F99F97" w14:textId="54D1AA46" w:rsidR="00917F1B" w:rsidRPr="001B670F" w:rsidRDefault="00917F1B"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 is and how is this being monitored and recorded?</w:t>
            </w:r>
          </w:p>
          <w:p w14:paraId="0D97DABF" w14:textId="6F69BA9A" w:rsidR="00917F1B" w:rsidRPr="001B670F" w:rsidRDefault="00530BA9"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 will communication progress?</w:t>
            </w:r>
          </w:p>
        </w:tc>
        <w:tc>
          <w:tcPr>
            <w:tcW w:w="1650" w:type="dxa"/>
            <w:tcBorders>
              <w:right w:val="single" w:sz="12" w:space="0" w:color="70AD47" w:themeColor="accent6"/>
            </w:tcBorders>
            <w:shd w:val="clear" w:color="auto" w:fill="ED7D31" w:themeFill="accent2"/>
          </w:tcPr>
          <w:p w14:paraId="15AF8D8F" w14:textId="77777777" w:rsidR="00184110" w:rsidRPr="001B670F" w:rsidRDefault="00184110">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339C3516"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2A7F089D" w14:textId="1AFF3A63" w:rsidR="00530BA9" w:rsidRPr="001B670F" w:rsidRDefault="00530BA9">
            <w:pPr>
              <w:rPr>
                <w:sz w:val="20"/>
                <w:szCs w:val="20"/>
                <w:lang w:val="en-US"/>
              </w:rPr>
            </w:pPr>
            <w:r w:rsidRPr="001B670F">
              <w:rPr>
                <w:sz w:val="20"/>
                <w:szCs w:val="20"/>
                <w:lang w:val="en-US"/>
              </w:rPr>
              <w:t>Action 6</w:t>
            </w:r>
          </w:p>
        </w:tc>
        <w:tc>
          <w:tcPr>
            <w:tcW w:w="5670" w:type="dxa"/>
            <w:shd w:val="clear" w:color="auto" w:fill="ED7D31" w:themeFill="accent2"/>
          </w:tcPr>
          <w:p w14:paraId="667A3AEF" w14:textId="5DD6AB71"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Maintain communication with wider school staff</w:t>
            </w:r>
            <w:r w:rsidR="00402379" w:rsidRPr="001B670F">
              <w:rPr>
                <w:sz w:val="20"/>
                <w:szCs w:val="20"/>
                <w:lang w:val="en-US"/>
              </w:rPr>
              <w:t>.</w:t>
            </w:r>
          </w:p>
        </w:tc>
        <w:tc>
          <w:tcPr>
            <w:tcW w:w="1650" w:type="dxa"/>
            <w:tcBorders>
              <w:right w:val="single" w:sz="12" w:space="0" w:color="70AD47" w:themeColor="accent6"/>
            </w:tcBorders>
            <w:shd w:val="clear" w:color="auto" w:fill="ED7D31" w:themeFill="accent2"/>
          </w:tcPr>
          <w:p w14:paraId="7A33E319"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2D88F6A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56A3DB55" w14:textId="4F6F6ADC" w:rsidR="00530BA9" w:rsidRPr="001B670F" w:rsidRDefault="00530BA9">
            <w:pPr>
              <w:rPr>
                <w:sz w:val="20"/>
                <w:szCs w:val="20"/>
                <w:lang w:val="en-US"/>
              </w:rPr>
            </w:pPr>
            <w:r w:rsidRPr="001B670F">
              <w:rPr>
                <w:sz w:val="20"/>
                <w:szCs w:val="20"/>
                <w:lang w:val="en-US"/>
              </w:rPr>
              <w:t>Action 7</w:t>
            </w:r>
          </w:p>
        </w:tc>
        <w:tc>
          <w:tcPr>
            <w:tcW w:w="5670" w:type="dxa"/>
            <w:shd w:val="clear" w:color="auto" w:fill="ED7D31" w:themeFill="accent2"/>
          </w:tcPr>
          <w:p w14:paraId="67223B72" w14:textId="41510FC4"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Maintain communication with the pupil, parents and relevant agencies</w:t>
            </w:r>
            <w:r w:rsidR="00402379" w:rsidRPr="001B670F">
              <w:rPr>
                <w:sz w:val="20"/>
                <w:szCs w:val="20"/>
                <w:lang w:val="en-US"/>
              </w:rPr>
              <w:t>.</w:t>
            </w:r>
          </w:p>
        </w:tc>
        <w:tc>
          <w:tcPr>
            <w:tcW w:w="1650" w:type="dxa"/>
            <w:tcBorders>
              <w:right w:val="single" w:sz="12" w:space="0" w:color="70AD47" w:themeColor="accent6"/>
            </w:tcBorders>
            <w:shd w:val="clear" w:color="auto" w:fill="ED7D31" w:themeFill="accent2"/>
          </w:tcPr>
          <w:p w14:paraId="274F7003"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31A8804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bottom w:val="single" w:sz="12" w:space="0" w:color="70AD47" w:themeColor="accent6"/>
            </w:tcBorders>
            <w:shd w:val="clear" w:color="auto" w:fill="ED7D31" w:themeFill="accent2"/>
          </w:tcPr>
          <w:p w14:paraId="3D6320D9" w14:textId="6F5D85F3" w:rsidR="00530BA9" w:rsidRPr="001B670F" w:rsidRDefault="00530BA9">
            <w:pPr>
              <w:rPr>
                <w:sz w:val="20"/>
                <w:szCs w:val="20"/>
                <w:lang w:val="en-US"/>
              </w:rPr>
            </w:pPr>
            <w:r w:rsidRPr="001B670F">
              <w:rPr>
                <w:sz w:val="20"/>
                <w:szCs w:val="20"/>
                <w:lang w:val="en-US"/>
              </w:rPr>
              <w:t>Action 8</w:t>
            </w:r>
          </w:p>
        </w:tc>
        <w:tc>
          <w:tcPr>
            <w:tcW w:w="5670" w:type="dxa"/>
            <w:tcBorders>
              <w:bottom w:val="single" w:sz="12" w:space="0" w:color="70AD47" w:themeColor="accent6"/>
            </w:tcBorders>
            <w:shd w:val="clear" w:color="auto" w:fill="ED7D31" w:themeFill="accent2"/>
          </w:tcPr>
          <w:p w14:paraId="11A73C29" w14:textId="1CE3F61F"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Does this young person need an EHC assessment?</w:t>
            </w:r>
          </w:p>
          <w:p w14:paraId="1EEFFA54" w14:textId="1DAE431A" w:rsidR="00402379" w:rsidRPr="001B670F" w:rsidRDefault="0040237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Follow the guidance for referral processes.</w:t>
            </w:r>
          </w:p>
        </w:tc>
        <w:tc>
          <w:tcPr>
            <w:tcW w:w="1650" w:type="dxa"/>
            <w:tcBorders>
              <w:bottom w:val="single" w:sz="12" w:space="0" w:color="70AD47" w:themeColor="accent6"/>
              <w:right w:val="single" w:sz="12" w:space="0" w:color="70AD47" w:themeColor="accent6"/>
            </w:tcBorders>
            <w:shd w:val="clear" w:color="auto" w:fill="ED7D31" w:themeFill="accent2"/>
          </w:tcPr>
          <w:p w14:paraId="776325A7"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7E2F1CA5" w14:textId="77777777" w:rsidR="00FD2C5B" w:rsidRPr="00D3673D" w:rsidRDefault="00FD2C5B">
      <w:pPr>
        <w:rPr>
          <w:lang w:val="en-US"/>
        </w:rPr>
      </w:pPr>
    </w:p>
    <w:sectPr w:rsidR="00FD2C5B" w:rsidRPr="00D3673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7215" w14:textId="77777777" w:rsidR="00B40AEC" w:rsidRDefault="00B40AEC" w:rsidP="001955B4">
      <w:pPr>
        <w:spacing w:after="0" w:line="240" w:lineRule="auto"/>
      </w:pPr>
      <w:r>
        <w:separator/>
      </w:r>
    </w:p>
  </w:endnote>
  <w:endnote w:type="continuationSeparator" w:id="0">
    <w:p w14:paraId="2F5D876B" w14:textId="77777777" w:rsidR="00B40AEC" w:rsidRDefault="00B40AEC" w:rsidP="0019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50EB" w14:textId="77777777" w:rsidR="00B40AEC" w:rsidRDefault="00B40AEC" w:rsidP="001955B4">
      <w:pPr>
        <w:spacing w:after="0" w:line="240" w:lineRule="auto"/>
      </w:pPr>
      <w:r>
        <w:separator/>
      </w:r>
    </w:p>
  </w:footnote>
  <w:footnote w:type="continuationSeparator" w:id="0">
    <w:p w14:paraId="2E5FBBD1" w14:textId="77777777" w:rsidR="00B40AEC" w:rsidRDefault="00B40AEC" w:rsidP="0019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3AFB" w14:textId="35CCABFD" w:rsidR="001955B4" w:rsidRDefault="00BD4901">
    <w:pPr>
      <w:pStyle w:val="Header"/>
    </w:pPr>
    <w:r>
      <w:rPr>
        <w:noProof/>
      </w:rPr>
      <w:drawing>
        <wp:inline distT="0" distB="0" distL="0" distR="0" wp14:anchorId="07EED6B1" wp14:editId="43111DC2">
          <wp:extent cx="1409350" cy="582667"/>
          <wp:effectExtent l="0" t="0" r="63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1788"/>
    <w:multiLevelType w:val="hybridMultilevel"/>
    <w:tmpl w:val="3FB0AF4A"/>
    <w:lvl w:ilvl="0" w:tplc="78DCE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22538"/>
    <w:multiLevelType w:val="hybridMultilevel"/>
    <w:tmpl w:val="01CC4792"/>
    <w:lvl w:ilvl="0" w:tplc="9926B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073EB"/>
    <w:multiLevelType w:val="hybridMultilevel"/>
    <w:tmpl w:val="926CA756"/>
    <w:lvl w:ilvl="0" w:tplc="78CE07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710743">
    <w:abstractNumId w:val="2"/>
  </w:num>
  <w:num w:numId="2" w16cid:durableId="702637177">
    <w:abstractNumId w:val="0"/>
  </w:num>
  <w:num w:numId="3" w16cid:durableId="48733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3D"/>
    <w:rsid w:val="00004BF2"/>
    <w:rsid w:val="00076DC5"/>
    <w:rsid w:val="000C73F5"/>
    <w:rsid w:val="000F448B"/>
    <w:rsid w:val="00113CB4"/>
    <w:rsid w:val="00156458"/>
    <w:rsid w:val="0016203D"/>
    <w:rsid w:val="001676D2"/>
    <w:rsid w:val="00184110"/>
    <w:rsid w:val="001955B4"/>
    <w:rsid w:val="001A039D"/>
    <w:rsid w:val="001B4897"/>
    <w:rsid w:val="001B670F"/>
    <w:rsid w:val="002071FA"/>
    <w:rsid w:val="0021030F"/>
    <w:rsid w:val="00252F4F"/>
    <w:rsid w:val="00297108"/>
    <w:rsid w:val="00297E60"/>
    <w:rsid w:val="002C3F0B"/>
    <w:rsid w:val="002D4B91"/>
    <w:rsid w:val="002E4A34"/>
    <w:rsid w:val="002F1E5A"/>
    <w:rsid w:val="00316C11"/>
    <w:rsid w:val="0033619F"/>
    <w:rsid w:val="00341B31"/>
    <w:rsid w:val="003B5B16"/>
    <w:rsid w:val="003C40D0"/>
    <w:rsid w:val="00402379"/>
    <w:rsid w:val="00434817"/>
    <w:rsid w:val="00463175"/>
    <w:rsid w:val="00496630"/>
    <w:rsid w:val="00497296"/>
    <w:rsid w:val="004D479B"/>
    <w:rsid w:val="00530BA9"/>
    <w:rsid w:val="00562EAA"/>
    <w:rsid w:val="0057712B"/>
    <w:rsid w:val="00591101"/>
    <w:rsid w:val="005A3159"/>
    <w:rsid w:val="005C68BC"/>
    <w:rsid w:val="005F2128"/>
    <w:rsid w:val="00655375"/>
    <w:rsid w:val="00693A60"/>
    <w:rsid w:val="006A2FFF"/>
    <w:rsid w:val="006A568E"/>
    <w:rsid w:val="006C1296"/>
    <w:rsid w:val="00706DE0"/>
    <w:rsid w:val="0074043F"/>
    <w:rsid w:val="007B0A70"/>
    <w:rsid w:val="007B2B82"/>
    <w:rsid w:val="007E48B0"/>
    <w:rsid w:val="008130A5"/>
    <w:rsid w:val="00820004"/>
    <w:rsid w:val="00824583"/>
    <w:rsid w:val="00844D51"/>
    <w:rsid w:val="008956A3"/>
    <w:rsid w:val="0089667A"/>
    <w:rsid w:val="008C7D38"/>
    <w:rsid w:val="008D75E2"/>
    <w:rsid w:val="008F4C28"/>
    <w:rsid w:val="00917F1B"/>
    <w:rsid w:val="00926720"/>
    <w:rsid w:val="00967D7C"/>
    <w:rsid w:val="00981413"/>
    <w:rsid w:val="009B1390"/>
    <w:rsid w:val="00A157E4"/>
    <w:rsid w:val="00A45A1A"/>
    <w:rsid w:val="00A5020E"/>
    <w:rsid w:val="00A6123D"/>
    <w:rsid w:val="00A84D8C"/>
    <w:rsid w:val="00AC5C92"/>
    <w:rsid w:val="00AF07CF"/>
    <w:rsid w:val="00AF25F2"/>
    <w:rsid w:val="00B406A7"/>
    <w:rsid w:val="00B40AEC"/>
    <w:rsid w:val="00B53129"/>
    <w:rsid w:val="00B54E26"/>
    <w:rsid w:val="00B77C6D"/>
    <w:rsid w:val="00B8317C"/>
    <w:rsid w:val="00BB70DB"/>
    <w:rsid w:val="00BC532C"/>
    <w:rsid w:val="00BD4901"/>
    <w:rsid w:val="00BD5B47"/>
    <w:rsid w:val="00C32A28"/>
    <w:rsid w:val="00C70060"/>
    <w:rsid w:val="00CC3396"/>
    <w:rsid w:val="00CC4606"/>
    <w:rsid w:val="00D3673D"/>
    <w:rsid w:val="00D42DF5"/>
    <w:rsid w:val="00D6067B"/>
    <w:rsid w:val="00DB1BE1"/>
    <w:rsid w:val="00DD7E6F"/>
    <w:rsid w:val="00DE5448"/>
    <w:rsid w:val="00DF6C85"/>
    <w:rsid w:val="00E010DA"/>
    <w:rsid w:val="00E2659C"/>
    <w:rsid w:val="00E27774"/>
    <w:rsid w:val="00E4134C"/>
    <w:rsid w:val="00EB3E5C"/>
    <w:rsid w:val="00ED60D6"/>
    <w:rsid w:val="00EF4326"/>
    <w:rsid w:val="00F22951"/>
    <w:rsid w:val="00F32610"/>
    <w:rsid w:val="00F442FF"/>
    <w:rsid w:val="00F449E9"/>
    <w:rsid w:val="00F8589D"/>
    <w:rsid w:val="00FD2C5B"/>
    <w:rsid w:val="00FE28DE"/>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7CB9"/>
  <w15:chartTrackingRefBased/>
  <w15:docId w15:val="{CF12D679-45FF-4F14-BEEE-82713F7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5F2"/>
    <w:pPr>
      <w:ind w:left="720"/>
      <w:contextualSpacing/>
    </w:pPr>
  </w:style>
  <w:style w:type="table" w:styleId="GridTable1Light-Accent6">
    <w:name w:val="Grid Table 1 Light Accent 6"/>
    <w:basedOn w:val="TableNormal"/>
    <w:uiPriority w:val="46"/>
    <w:rsid w:val="006553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9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5B4"/>
  </w:style>
  <w:style w:type="paragraph" w:styleId="Footer">
    <w:name w:val="footer"/>
    <w:basedOn w:val="Normal"/>
    <w:link w:val="FooterChar"/>
    <w:uiPriority w:val="99"/>
    <w:unhideWhenUsed/>
    <w:rsid w:val="0019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M2UTAS7DXDS5-1206946645-587764</_dlc_DocId>
    <_dlc_DocIdUrl xmlns="27c66e1f-09d0-4feb-8ebf-220959b1a556">
      <Url>https://derby4.sharepoint.com/sites/SchoolOrganisationProvision/_layouts/15/DocIdRedir.aspx?ID=M2UTAS7DXDS5-1206946645-587764</Url>
      <Description>M2UTAS7DXDS5-1206946645-587764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26F368-871C-4727-90CC-3366CC704032}">
  <ds:schemaRefs>
    <ds:schemaRef ds:uri="Microsoft.SharePoint.Taxonomy.ContentTypeSync"/>
  </ds:schemaRefs>
</ds:datastoreItem>
</file>

<file path=customXml/itemProps2.xml><?xml version="1.0" encoding="utf-8"?>
<ds:datastoreItem xmlns:ds="http://schemas.openxmlformats.org/officeDocument/2006/customXml" ds:itemID="{F0CB451E-13E6-4DDA-B2E1-5E4FB5553064}">
  <ds:schemaRefs>
    <ds:schemaRef ds:uri="http://schemas.microsoft.com/sharepoint/v3/contenttype/forms"/>
  </ds:schemaRefs>
</ds:datastoreItem>
</file>

<file path=customXml/itemProps3.xml><?xml version="1.0" encoding="utf-8"?>
<ds:datastoreItem xmlns:ds="http://schemas.openxmlformats.org/officeDocument/2006/customXml" ds:itemID="{C9E54C33-D3E7-430C-BB9B-0AEFD28D9FAC}">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4.xml><?xml version="1.0" encoding="utf-8"?>
<ds:datastoreItem xmlns:ds="http://schemas.openxmlformats.org/officeDocument/2006/customXml" ds:itemID="{100E4F59-8243-4F85-951B-B6BC4FEF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EA7C38-DAB2-4822-8C84-30F0ACE978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Hannah</cp:lastModifiedBy>
  <cp:revision>2</cp:revision>
  <dcterms:created xsi:type="dcterms:W3CDTF">2024-09-06T10:43:00Z</dcterms:created>
  <dcterms:modified xsi:type="dcterms:W3CDTF">2024-09-06T10:43:00Z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796979a2-9f77-4398-8982-aede7df33bd0</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