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B667A" w14:textId="34AE77DE" w:rsidR="00266410" w:rsidRPr="001979D2" w:rsidRDefault="0073085B" w:rsidP="00CB3518">
      <w:pPr>
        <w:jc w:val="center"/>
        <w:rPr>
          <w:rFonts w:cstheme="minorHAnsi"/>
          <w:b/>
          <w:bCs/>
          <w:color w:val="538135" w:themeColor="accent6" w:themeShade="BF"/>
          <w:kern w:val="0"/>
          <w:sz w:val="28"/>
          <w:szCs w:val="28"/>
          <w:lang w:val="en-US"/>
          <w14:ligatures w14:val="none"/>
        </w:rPr>
      </w:pPr>
      <w:bookmarkStart w:id="0" w:name="_Hlk172819758"/>
      <w:r w:rsidRPr="001979D2">
        <w:rPr>
          <w:rFonts w:cstheme="minorHAnsi"/>
          <w:b/>
          <w:bCs/>
          <w:color w:val="538135" w:themeColor="accent6" w:themeShade="BF"/>
          <w:sz w:val="28"/>
          <w:szCs w:val="28"/>
        </w:rPr>
        <w:t xml:space="preserve">Alternative </w:t>
      </w:r>
      <w:r w:rsidR="00FE1244">
        <w:rPr>
          <w:rFonts w:cstheme="minorHAnsi"/>
          <w:b/>
          <w:bCs/>
          <w:color w:val="538135" w:themeColor="accent6" w:themeShade="BF"/>
          <w:sz w:val="28"/>
          <w:szCs w:val="28"/>
        </w:rPr>
        <w:t>p</w:t>
      </w:r>
      <w:r w:rsidRPr="001979D2">
        <w:rPr>
          <w:rFonts w:cstheme="minorHAnsi"/>
          <w:b/>
          <w:bCs/>
          <w:color w:val="538135" w:themeColor="accent6" w:themeShade="BF"/>
          <w:sz w:val="28"/>
          <w:szCs w:val="28"/>
        </w:rPr>
        <w:t xml:space="preserve">rovision </w:t>
      </w:r>
      <w:r w:rsidR="00FE1244">
        <w:rPr>
          <w:rFonts w:cstheme="minorHAnsi"/>
          <w:b/>
          <w:bCs/>
          <w:color w:val="538135" w:themeColor="accent6" w:themeShade="BF"/>
          <w:kern w:val="0"/>
          <w:sz w:val="28"/>
          <w:szCs w:val="28"/>
          <w:lang w:val="en-US"/>
          <w14:ligatures w14:val="none"/>
        </w:rPr>
        <w:t>s</w:t>
      </w:r>
      <w:r w:rsidR="00266410" w:rsidRPr="001979D2">
        <w:rPr>
          <w:rFonts w:cstheme="minorHAnsi"/>
          <w:b/>
          <w:bCs/>
          <w:color w:val="538135" w:themeColor="accent6" w:themeShade="BF"/>
          <w:kern w:val="0"/>
          <w:sz w:val="28"/>
          <w:szCs w:val="28"/>
          <w:lang w:val="en-US"/>
          <w14:ligatures w14:val="none"/>
        </w:rPr>
        <w:t xml:space="preserve">ervice </w:t>
      </w:r>
      <w:r w:rsidR="00FE1244">
        <w:rPr>
          <w:rFonts w:cstheme="minorHAnsi"/>
          <w:b/>
          <w:bCs/>
          <w:color w:val="538135" w:themeColor="accent6" w:themeShade="BF"/>
          <w:kern w:val="0"/>
          <w:sz w:val="28"/>
          <w:szCs w:val="28"/>
          <w:lang w:val="en-US"/>
          <w14:ligatures w14:val="none"/>
        </w:rPr>
        <w:t>l</w:t>
      </w:r>
      <w:r w:rsidR="00266410" w:rsidRPr="001979D2">
        <w:rPr>
          <w:rFonts w:cstheme="minorHAnsi"/>
          <w:b/>
          <w:bCs/>
          <w:color w:val="538135" w:themeColor="accent6" w:themeShade="BF"/>
          <w:kern w:val="0"/>
          <w:sz w:val="28"/>
          <w:szCs w:val="28"/>
          <w:lang w:val="en-US"/>
          <w14:ligatures w14:val="none"/>
        </w:rPr>
        <w:t xml:space="preserve">evel </w:t>
      </w:r>
      <w:r w:rsidR="00FE1244">
        <w:rPr>
          <w:rFonts w:cstheme="minorHAnsi"/>
          <w:b/>
          <w:bCs/>
          <w:color w:val="538135" w:themeColor="accent6" w:themeShade="BF"/>
          <w:kern w:val="0"/>
          <w:sz w:val="28"/>
          <w:szCs w:val="28"/>
          <w:lang w:val="en-US"/>
          <w14:ligatures w14:val="none"/>
        </w:rPr>
        <w:t>a</w:t>
      </w:r>
      <w:r w:rsidR="00266410" w:rsidRPr="001979D2">
        <w:rPr>
          <w:rFonts w:cstheme="minorHAnsi"/>
          <w:b/>
          <w:bCs/>
          <w:color w:val="538135" w:themeColor="accent6" w:themeShade="BF"/>
          <w:kern w:val="0"/>
          <w:sz w:val="28"/>
          <w:szCs w:val="28"/>
          <w:lang w:val="en-US"/>
          <w14:ligatures w14:val="none"/>
        </w:rPr>
        <w:t>greement</w:t>
      </w:r>
    </w:p>
    <w:p w14:paraId="54692212" w14:textId="15078E31" w:rsidR="00CB3518" w:rsidRPr="00CB3518" w:rsidRDefault="00CB3518" w:rsidP="00CB35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kern w:val="0"/>
          <w:sz w:val="20"/>
          <w:szCs w:val="20"/>
          <w:lang w:eastAsia="en-GB"/>
          <w14:ligatures w14:val="none"/>
        </w:rPr>
      </w:pPr>
      <w:r w:rsidRPr="00CB3518">
        <w:rPr>
          <w:rFonts w:eastAsia="Times New Roman" w:cstheme="minorHAnsi"/>
          <w:color w:val="000000"/>
          <w:kern w:val="0"/>
          <w:sz w:val="20"/>
          <w:szCs w:val="20"/>
          <w:lang w:eastAsia="en-GB"/>
          <w14:ligatures w14:val="none"/>
        </w:rPr>
        <w:t>(This SLA needs to be edited as appropriate by the school and alternative provider</w:t>
      </w:r>
      <w:r>
        <w:rPr>
          <w:rFonts w:eastAsia="Times New Roman" w:cstheme="minorHAnsi"/>
          <w:color w:val="000000"/>
          <w:kern w:val="0"/>
          <w:sz w:val="20"/>
          <w:szCs w:val="20"/>
          <w:lang w:eastAsia="en-GB"/>
          <w14:ligatures w14:val="none"/>
        </w:rPr>
        <w:t xml:space="preserve"> and is provided as an example as a starting point</w:t>
      </w:r>
      <w:r w:rsidRPr="00CB3518">
        <w:rPr>
          <w:rFonts w:eastAsia="Times New Roman" w:cstheme="minorHAnsi"/>
          <w:color w:val="000000"/>
          <w:kern w:val="0"/>
          <w:sz w:val="20"/>
          <w:szCs w:val="20"/>
          <w:lang w:eastAsia="en-GB"/>
          <w14:ligatures w14:val="none"/>
        </w:rPr>
        <w:t>)</w:t>
      </w:r>
    </w:p>
    <w:p w14:paraId="01966442" w14:textId="77777777" w:rsidR="00CB3518" w:rsidRDefault="00CB3518" w:rsidP="0026641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7B0746DC" w14:textId="4E7C92D7" w:rsidR="00266410" w:rsidRPr="00CB3518" w:rsidRDefault="00266410" w:rsidP="0026641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CB3518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This </w:t>
      </w:r>
      <w:r w:rsidR="00FE1244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s</w:t>
      </w:r>
      <w:r w:rsidRPr="00CB3518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ervice </w:t>
      </w:r>
      <w:r w:rsidR="00FE1244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l</w:t>
      </w:r>
      <w:r w:rsidRPr="00CB3518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evel </w:t>
      </w:r>
      <w:r w:rsidR="00FE1244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a</w:t>
      </w:r>
      <w:r w:rsidRPr="00CB3518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greement sets out the obligations and responsibilities between </w:t>
      </w:r>
      <w:r w:rsidR="0073085B" w:rsidRPr="00CB3518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“the </w:t>
      </w:r>
      <w:r w:rsidR="00FE1244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s</w:t>
      </w:r>
      <w:r w:rsidR="0073085B" w:rsidRPr="00CB3518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chool”</w:t>
      </w:r>
      <w:r w:rsidRPr="00CB3518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and </w:t>
      </w:r>
      <w:r w:rsidR="0073085B" w:rsidRPr="00CB3518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“the </w:t>
      </w:r>
      <w:r w:rsidR="00FE1244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a</w:t>
      </w:r>
      <w:r w:rsidR="0073085B" w:rsidRPr="00CB3518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lternative </w:t>
      </w:r>
      <w:r w:rsidR="00FE1244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p</w:t>
      </w:r>
      <w:r w:rsidR="0073085B" w:rsidRPr="00CB3518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rovider”</w:t>
      </w:r>
      <w:r w:rsidRPr="00CB3518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for the delivery of an agreed alternative</w:t>
      </w:r>
      <w:r w:rsidR="0073085B" w:rsidRPr="00CB3518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curriculum provision that is being commissioned by the school and delivered by the </w:t>
      </w:r>
      <w:r w:rsidR="00FE1244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a</w:t>
      </w:r>
      <w:r w:rsidR="0073085B" w:rsidRPr="00CB3518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lternative </w:t>
      </w:r>
      <w:r w:rsidR="00FE1244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p</w:t>
      </w:r>
      <w:r w:rsidR="0073085B" w:rsidRPr="00CB3518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rovider</w:t>
      </w:r>
      <w:r w:rsidRPr="00CB3518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.</w:t>
      </w:r>
    </w:p>
    <w:p w14:paraId="61365F87" w14:textId="77777777" w:rsidR="00266410" w:rsidRPr="00CB3518" w:rsidRDefault="00266410" w:rsidP="0026641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7DFBB6C0" w14:textId="602012F3" w:rsidR="00266410" w:rsidRPr="00CB3518" w:rsidRDefault="00266410" w:rsidP="0026641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CB3518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This agreement is between</w:t>
      </w:r>
      <w:r w:rsidR="0073085B" w:rsidRPr="00CB3518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:</w:t>
      </w:r>
    </w:p>
    <w:p w14:paraId="6061C840" w14:textId="77777777" w:rsidR="0073085B" w:rsidRPr="00CB3518" w:rsidRDefault="0073085B" w:rsidP="0026641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07E04B91" w14:textId="2EAC5BBD" w:rsidR="00266410" w:rsidRPr="00CB3518" w:rsidRDefault="0073085B" w:rsidP="0026641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CB3518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Alternative </w:t>
      </w:r>
      <w:r w:rsidR="00FE1244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p</w:t>
      </w:r>
      <w:r w:rsidRPr="00CB3518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rovider details:</w:t>
      </w:r>
    </w:p>
    <w:p w14:paraId="77F08BA3" w14:textId="77777777" w:rsidR="0073085B" w:rsidRPr="00CB3518" w:rsidRDefault="0073085B" w:rsidP="0026641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42BF9CF8" w14:textId="77777777" w:rsidR="00266410" w:rsidRPr="00CB3518" w:rsidRDefault="00266410" w:rsidP="0026641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CB3518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and </w:t>
      </w:r>
    </w:p>
    <w:p w14:paraId="4BF59EC6" w14:textId="77777777" w:rsidR="00266410" w:rsidRPr="00CB3518" w:rsidRDefault="00266410" w:rsidP="0026641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25F36991" w14:textId="5A9EC308" w:rsidR="00266410" w:rsidRPr="00CB3518" w:rsidRDefault="0073085B" w:rsidP="0026641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CB3518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School </w:t>
      </w:r>
      <w:r w:rsidR="00FE124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d</w:t>
      </w:r>
      <w:r w:rsidRPr="00CB3518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etails:</w:t>
      </w:r>
    </w:p>
    <w:p w14:paraId="0625A4D7" w14:textId="77777777" w:rsidR="00266410" w:rsidRPr="00CB3518" w:rsidRDefault="00266410" w:rsidP="0026641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6D317251" w14:textId="7437C8C7" w:rsidR="00266410" w:rsidRPr="00CB3518" w:rsidRDefault="0073085B" w:rsidP="0026641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CB3518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f</w:t>
      </w:r>
      <w:r w:rsidR="00266410" w:rsidRPr="00CB3518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or delivering the provision described below:</w:t>
      </w:r>
    </w:p>
    <w:p w14:paraId="1CFB7FB2" w14:textId="77777777" w:rsidR="00266410" w:rsidRPr="00CB3518" w:rsidRDefault="00266410" w:rsidP="0026641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387C0FCF" w14:textId="48880CE9" w:rsidR="0073085B" w:rsidRPr="00CB3518" w:rsidRDefault="0073085B" w:rsidP="00266410">
      <w:pPr>
        <w:widowControl w:val="0"/>
        <w:autoSpaceDE w:val="0"/>
        <w:autoSpaceDN w:val="0"/>
        <w:adjustRightInd w:val="0"/>
        <w:spacing w:after="0" w:line="248" w:lineRule="atLeast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CB3518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Dates for the provision to be </w:t>
      </w:r>
      <w:proofErr w:type="gramStart"/>
      <w:r w:rsidRPr="00CB3518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delivered</w:t>
      </w:r>
      <w:proofErr w:type="gramEnd"/>
    </w:p>
    <w:p w14:paraId="3FD6C5E5" w14:textId="77777777" w:rsidR="0073085B" w:rsidRPr="00CB3518" w:rsidRDefault="0073085B" w:rsidP="00266410">
      <w:pPr>
        <w:widowControl w:val="0"/>
        <w:autoSpaceDE w:val="0"/>
        <w:autoSpaceDN w:val="0"/>
        <w:adjustRightInd w:val="0"/>
        <w:spacing w:after="0" w:line="248" w:lineRule="atLeast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CB3518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Number of hours per week</w:t>
      </w:r>
    </w:p>
    <w:p w14:paraId="28189B65" w14:textId="77777777" w:rsidR="0073085B" w:rsidRPr="00CB3518" w:rsidRDefault="0073085B" w:rsidP="00266410">
      <w:pPr>
        <w:widowControl w:val="0"/>
        <w:autoSpaceDE w:val="0"/>
        <w:autoSpaceDN w:val="0"/>
        <w:adjustRightInd w:val="0"/>
        <w:spacing w:after="0" w:line="248" w:lineRule="atLeast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CB3518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Days/sessions of the week</w:t>
      </w:r>
    </w:p>
    <w:p w14:paraId="6D1EE59C" w14:textId="77777777" w:rsidR="0073085B" w:rsidRPr="00CB3518" w:rsidRDefault="0073085B" w:rsidP="00266410">
      <w:pPr>
        <w:widowControl w:val="0"/>
        <w:autoSpaceDE w:val="0"/>
        <w:autoSpaceDN w:val="0"/>
        <w:adjustRightInd w:val="0"/>
        <w:spacing w:after="0" w:line="248" w:lineRule="atLeast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CB3518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Number of pupils</w:t>
      </w:r>
    </w:p>
    <w:p w14:paraId="2C7B474C" w14:textId="710E250A" w:rsidR="0073085B" w:rsidRPr="00CB3518" w:rsidRDefault="0073085B" w:rsidP="00266410">
      <w:pPr>
        <w:widowControl w:val="0"/>
        <w:autoSpaceDE w:val="0"/>
        <w:autoSpaceDN w:val="0"/>
        <w:adjustRightInd w:val="0"/>
        <w:spacing w:after="0" w:line="248" w:lineRule="atLeast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CB3518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Costings</w:t>
      </w:r>
    </w:p>
    <w:p w14:paraId="63F3F34D" w14:textId="77777777" w:rsidR="0073085B" w:rsidRPr="00CB3518" w:rsidRDefault="0073085B" w:rsidP="00266410">
      <w:pPr>
        <w:widowControl w:val="0"/>
        <w:autoSpaceDE w:val="0"/>
        <w:autoSpaceDN w:val="0"/>
        <w:adjustRightInd w:val="0"/>
        <w:spacing w:after="0" w:line="248" w:lineRule="atLeast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7FDF8D7D" w14:textId="20C9C1AB" w:rsidR="00266410" w:rsidRPr="00CB3518" w:rsidRDefault="00266410" w:rsidP="00412DA2">
      <w:pPr>
        <w:widowControl w:val="0"/>
        <w:autoSpaceDE w:val="0"/>
        <w:autoSpaceDN w:val="0"/>
        <w:adjustRightInd w:val="0"/>
        <w:spacing w:after="0" w:line="248" w:lineRule="atLeast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3E43EBEC" w14:textId="5FAE90AF" w:rsidR="00266410" w:rsidRPr="00CB3518" w:rsidRDefault="0073085B" w:rsidP="00266410">
      <w:pPr>
        <w:spacing w:after="0" w:line="240" w:lineRule="auto"/>
        <w:rPr>
          <w:rFonts w:cstheme="minorHAnsi"/>
          <w:kern w:val="0"/>
          <w:sz w:val="24"/>
          <w:szCs w:val="24"/>
          <w:lang w:val="en-US"/>
          <w14:ligatures w14:val="none"/>
        </w:rPr>
      </w:pPr>
      <w:r w:rsidRPr="00CB3518">
        <w:rPr>
          <w:rFonts w:cstheme="minorHAnsi"/>
          <w:kern w:val="0"/>
          <w:sz w:val="24"/>
          <w:szCs w:val="24"/>
          <w:lang w:val="en-US"/>
          <w14:ligatures w14:val="none"/>
        </w:rPr>
        <w:t xml:space="preserve">The </w:t>
      </w:r>
      <w:r w:rsidR="00FE1244">
        <w:rPr>
          <w:rFonts w:cstheme="minorHAnsi"/>
          <w:kern w:val="0"/>
          <w:sz w:val="24"/>
          <w:szCs w:val="24"/>
          <w:lang w:val="en-US"/>
          <w14:ligatures w14:val="none"/>
        </w:rPr>
        <w:t>a</w:t>
      </w:r>
      <w:r w:rsidRPr="00CB3518">
        <w:rPr>
          <w:rFonts w:cstheme="minorHAnsi"/>
          <w:kern w:val="0"/>
          <w:sz w:val="24"/>
          <w:szCs w:val="24"/>
          <w:lang w:val="en-US"/>
          <w14:ligatures w14:val="none"/>
        </w:rPr>
        <w:t xml:space="preserve">lternative </w:t>
      </w:r>
      <w:r w:rsidR="00FE1244">
        <w:rPr>
          <w:rFonts w:cstheme="minorHAnsi"/>
          <w:kern w:val="0"/>
          <w:sz w:val="24"/>
          <w:szCs w:val="24"/>
          <w:lang w:val="en-US"/>
          <w14:ligatures w14:val="none"/>
        </w:rPr>
        <w:t>p</w:t>
      </w:r>
      <w:r w:rsidRPr="00CB3518">
        <w:rPr>
          <w:rFonts w:cstheme="minorHAnsi"/>
          <w:kern w:val="0"/>
          <w:sz w:val="24"/>
          <w:szCs w:val="24"/>
          <w:lang w:val="en-US"/>
          <w14:ligatures w14:val="none"/>
        </w:rPr>
        <w:t>rovider</w:t>
      </w:r>
      <w:r w:rsidR="00266410" w:rsidRPr="00CB3518">
        <w:rPr>
          <w:rFonts w:cstheme="minorHAnsi"/>
          <w:kern w:val="0"/>
          <w:sz w:val="24"/>
          <w:szCs w:val="24"/>
          <w:lang w:val="en-US"/>
          <w14:ligatures w14:val="none"/>
        </w:rPr>
        <w:t xml:space="preserve"> will be responsible for </w:t>
      </w:r>
      <w:r w:rsidR="00FE1244" w:rsidRPr="00CB3518">
        <w:rPr>
          <w:rFonts w:cstheme="minorHAnsi"/>
          <w:kern w:val="0"/>
          <w:sz w:val="24"/>
          <w:szCs w:val="24"/>
          <w:lang w:val="en-US"/>
          <w14:ligatures w14:val="none"/>
        </w:rPr>
        <w:t>coordinating</w:t>
      </w:r>
      <w:r w:rsidR="00266410" w:rsidRPr="00CB3518">
        <w:rPr>
          <w:rFonts w:cstheme="minorHAnsi"/>
          <w:kern w:val="0"/>
          <w:sz w:val="24"/>
          <w:szCs w:val="24"/>
          <w:lang w:val="en-US"/>
          <w14:ligatures w14:val="none"/>
        </w:rPr>
        <w:t>, delivering and assessing all the work in the provision to the required quality standards.</w:t>
      </w:r>
    </w:p>
    <w:p w14:paraId="4EBE8BC8" w14:textId="77777777" w:rsidR="00266410" w:rsidRPr="00CB3518" w:rsidRDefault="00266410" w:rsidP="00266410">
      <w:pPr>
        <w:spacing w:after="0" w:line="240" w:lineRule="auto"/>
        <w:rPr>
          <w:rFonts w:cstheme="minorHAnsi"/>
          <w:kern w:val="0"/>
          <w:sz w:val="24"/>
          <w:szCs w:val="24"/>
          <w:lang w:val="en-US"/>
          <w14:ligatures w14:val="none"/>
        </w:rPr>
      </w:pPr>
    </w:p>
    <w:p w14:paraId="3B6EF45B" w14:textId="729466E6" w:rsidR="00266410" w:rsidRPr="00CB3518" w:rsidRDefault="0073085B" w:rsidP="00266410">
      <w:pPr>
        <w:spacing w:after="0" w:line="240" w:lineRule="auto"/>
        <w:rPr>
          <w:rFonts w:cstheme="minorHAnsi"/>
          <w:bCs/>
          <w:kern w:val="0"/>
          <w:sz w:val="24"/>
          <w:szCs w:val="24"/>
          <w:lang w:val="en-US"/>
          <w14:ligatures w14:val="none"/>
        </w:rPr>
      </w:pPr>
      <w:r w:rsidRPr="00CB3518">
        <w:rPr>
          <w:rFonts w:cstheme="minorHAnsi"/>
          <w:bCs/>
          <w:kern w:val="0"/>
          <w:sz w:val="24"/>
          <w:szCs w:val="24"/>
          <w:lang w:val="en-US"/>
          <w14:ligatures w14:val="none"/>
        </w:rPr>
        <w:t xml:space="preserve">The </w:t>
      </w:r>
      <w:r w:rsidR="00FE1244">
        <w:rPr>
          <w:rFonts w:cstheme="minorHAnsi"/>
          <w:kern w:val="0"/>
          <w:sz w:val="24"/>
          <w:szCs w:val="24"/>
          <w:lang w:val="en-US"/>
          <w14:ligatures w14:val="none"/>
        </w:rPr>
        <w:t>a</w:t>
      </w:r>
      <w:r w:rsidRPr="00CB3518">
        <w:rPr>
          <w:rFonts w:cstheme="minorHAnsi"/>
          <w:kern w:val="0"/>
          <w:sz w:val="24"/>
          <w:szCs w:val="24"/>
          <w:lang w:val="en-US"/>
          <w14:ligatures w14:val="none"/>
        </w:rPr>
        <w:t xml:space="preserve">lternative </w:t>
      </w:r>
      <w:r w:rsidR="00FE1244">
        <w:rPr>
          <w:rFonts w:cstheme="minorHAnsi"/>
          <w:kern w:val="0"/>
          <w:sz w:val="24"/>
          <w:szCs w:val="24"/>
          <w:lang w:val="en-US"/>
          <w14:ligatures w14:val="none"/>
        </w:rPr>
        <w:t>p</w:t>
      </w:r>
      <w:r w:rsidRPr="00CB3518">
        <w:rPr>
          <w:rFonts w:cstheme="minorHAnsi"/>
          <w:kern w:val="0"/>
          <w:sz w:val="24"/>
          <w:szCs w:val="24"/>
          <w:lang w:val="en-US"/>
          <w14:ligatures w14:val="none"/>
        </w:rPr>
        <w:t>rovider</w:t>
      </w:r>
      <w:r w:rsidR="00266410" w:rsidRPr="00CB3518">
        <w:rPr>
          <w:rFonts w:cstheme="minorHAnsi"/>
          <w:bCs/>
          <w:kern w:val="0"/>
          <w:sz w:val="24"/>
          <w:szCs w:val="24"/>
          <w:lang w:val="en-US"/>
          <w14:ligatures w14:val="none"/>
        </w:rPr>
        <w:t xml:space="preserve"> will quality assure the delivery of the lessons; however, the school retains the right to observe all aspects of the provision. </w:t>
      </w:r>
    </w:p>
    <w:p w14:paraId="2AA12E03" w14:textId="77777777" w:rsidR="00266410" w:rsidRPr="00CB3518" w:rsidRDefault="00266410" w:rsidP="00266410">
      <w:pPr>
        <w:spacing w:after="0" w:line="240" w:lineRule="auto"/>
        <w:rPr>
          <w:rFonts w:cstheme="minorHAnsi"/>
          <w:kern w:val="0"/>
          <w:sz w:val="24"/>
          <w:szCs w:val="24"/>
          <w:lang w:val="en-US"/>
          <w14:ligatures w14:val="none"/>
        </w:rPr>
      </w:pPr>
    </w:p>
    <w:p w14:paraId="046EF299" w14:textId="3D506408" w:rsidR="00266410" w:rsidRPr="00CB3518" w:rsidRDefault="0073085B" w:rsidP="00266410">
      <w:pPr>
        <w:shd w:val="clear" w:color="auto" w:fill="FFFFFF"/>
        <w:spacing w:after="0" w:line="240" w:lineRule="auto"/>
        <w:rPr>
          <w:rFonts w:eastAsia="Times New Roman" w:cstheme="minorHAnsi"/>
          <w:color w:val="201F1E"/>
          <w:kern w:val="0"/>
          <w:sz w:val="24"/>
          <w:szCs w:val="24"/>
          <w:lang w:eastAsia="en-GB"/>
          <w14:ligatures w14:val="none"/>
        </w:rPr>
      </w:pPr>
      <w:r w:rsidRPr="00CB3518">
        <w:rPr>
          <w:rFonts w:eastAsia="Times New Roman" w:cstheme="minorHAnsi"/>
          <w:b/>
          <w:color w:val="201F1E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The school</w:t>
      </w:r>
      <w:r w:rsidR="00266410" w:rsidRPr="00CB3518">
        <w:rPr>
          <w:rFonts w:eastAsia="Times New Roman" w:cstheme="minorHAnsi"/>
          <w:b/>
          <w:color w:val="201F1E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will</w:t>
      </w:r>
      <w:r w:rsidR="00266410" w:rsidRPr="00CB3518">
        <w:rPr>
          <w:rFonts w:eastAsia="Times New Roman" w:cstheme="minorHAnsi"/>
          <w:color w:val="201F1E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:</w:t>
      </w:r>
    </w:p>
    <w:p w14:paraId="33C36394" w14:textId="25A52381" w:rsidR="00266410" w:rsidRPr="00CB3518" w:rsidRDefault="0073085B" w:rsidP="0026641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201F1E"/>
          <w:kern w:val="0"/>
          <w:sz w:val="24"/>
          <w:szCs w:val="24"/>
          <w:lang w:eastAsia="en-GB"/>
          <w14:ligatures w14:val="none"/>
        </w:rPr>
      </w:pPr>
      <w:r w:rsidRPr="00CB3518">
        <w:rPr>
          <w:rFonts w:eastAsia="Times New Roman" w:cstheme="minorHAnsi"/>
          <w:color w:val="201F1E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Provide a </w:t>
      </w:r>
      <w:r w:rsidR="00FE1244">
        <w:rPr>
          <w:rFonts w:eastAsia="Times New Roman" w:cstheme="minorHAnsi"/>
          <w:color w:val="201F1E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r</w:t>
      </w:r>
      <w:r w:rsidRPr="00CB3518">
        <w:rPr>
          <w:rFonts w:eastAsia="Times New Roman" w:cstheme="minorHAnsi"/>
          <w:color w:val="201F1E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eferral form for each </w:t>
      </w:r>
      <w:proofErr w:type="gramStart"/>
      <w:r w:rsidRPr="00CB3518">
        <w:rPr>
          <w:rFonts w:eastAsia="Times New Roman" w:cstheme="minorHAnsi"/>
          <w:color w:val="201F1E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pupil</w:t>
      </w:r>
      <w:proofErr w:type="gramEnd"/>
    </w:p>
    <w:p w14:paraId="69CFEE0B" w14:textId="77777777" w:rsidR="00266410" w:rsidRPr="00CB3518" w:rsidRDefault="00266410" w:rsidP="0026641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201F1E"/>
          <w:kern w:val="0"/>
          <w:sz w:val="24"/>
          <w:szCs w:val="24"/>
          <w:lang w:eastAsia="en-GB"/>
          <w14:ligatures w14:val="none"/>
        </w:rPr>
      </w:pPr>
      <w:r w:rsidRPr="00CB3518">
        <w:rPr>
          <w:rFonts w:eastAsia="Times New Roman" w:cstheme="minorHAnsi"/>
          <w:color w:val="201F1E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Liaise with the family before the induction </w:t>
      </w:r>
      <w:proofErr w:type="gramStart"/>
      <w:r w:rsidRPr="00CB3518">
        <w:rPr>
          <w:rFonts w:eastAsia="Times New Roman" w:cstheme="minorHAnsi"/>
          <w:color w:val="201F1E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process</w:t>
      </w:r>
      <w:proofErr w:type="gramEnd"/>
    </w:p>
    <w:p w14:paraId="68EC0E8F" w14:textId="77777777" w:rsidR="00266410" w:rsidRPr="00CB3518" w:rsidRDefault="00266410" w:rsidP="0026641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201F1E"/>
          <w:kern w:val="0"/>
          <w:sz w:val="24"/>
          <w:szCs w:val="24"/>
          <w:lang w:eastAsia="en-GB"/>
          <w14:ligatures w14:val="none"/>
        </w:rPr>
      </w:pPr>
      <w:r w:rsidRPr="00CB3518">
        <w:rPr>
          <w:rFonts w:eastAsia="Times New Roman" w:cstheme="minorHAnsi"/>
          <w:color w:val="201F1E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Organise and attend the induction </w:t>
      </w:r>
      <w:proofErr w:type="gramStart"/>
      <w:r w:rsidRPr="00CB3518">
        <w:rPr>
          <w:rFonts w:eastAsia="Times New Roman" w:cstheme="minorHAnsi"/>
          <w:color w:val="201F1E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meeting</w:t>
      </w:r>
      <w:proofErr w:type="gramEnd"/>
    </w:p>
    <w:p w14:paraId="42F779BD" w14:textId="77777777" w:rsidR="00266410" w:rsidRPr="00CB3518" w:rsidRDefault="00266410" w:rsidP="0026641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201F1E"/>
          <w:kern w:val="0"/>
          <w:sz w:val="24"/>
          <w:szCs w:val="24"/>
          <w:lang w:eastAsia="en-GB"/>
          <w14:ligatures w14:val="none"/>
        </w:rPr>
      </w:pPr>
      <w:r w:rsidRPr="00CB3518">
        <w:rPr>
          <w:rFonts w:eastAsia="Times New Roman" w:cstheme="minorHAnsi"/>
          <w:color w:val="201F1E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Attend regular review </w:t>
      </w:r>
      <w:proofErr w:type="gramStart"/>
      <w:r w:rsidRPr="00CB3518">
        <w:rPr>
          <w:rFonts w:eastAsia="Times New Roman" w:cstheme="minorHAnsi"/>
          <w:color w:val="201F1E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meetings</w:t>
      </w:r>
      <w:proofErr w:type="gramEnd"/>
    </w:p>
    <w:p w14:paraId="79F6BC2D" w14:textId="77777777" w:rsidR="00266410" w:rsidRPr="00CB3518" w:rsidRDefault="00266410" w:rsidP="00266410">
      <w:pPr>
        <w:spacing w:after="0" w:line="240" w:lineRule="auto"/>
        <w:rPr>
          <w:rFonts w:cstheme="minorHAnsi"/>
          <w:kern w:val="0"/>
          <w:sz w:val="24"/>
          <w:szCs w:val="24"/>
          <w:lang w:val="en-US"/>
          <w14:ligatures w14:val="none"/>
        </w:rPr>
      </w:pPr>
    </w:p>
    <w:p w14:paraId="0B899D1E" w14:textId="77777777" w:rsidR="00266410" w:rsidRPr="00CB3518" w:rsidRDefault="00266410" w:rsidP="0026641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395D4A96" w14:textId="00005C40" w:rsidR="00266410" w:rsidRPr="00CB3518" w:rsidRDefault="0073085B" w:rsidP="0026641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CB3518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The Alternative Provider</w:t>
      </w:r>
      <w:r w:rsidR="00266410" w:rsidRPr="00CB3518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will </w:t>
      </w:r>
    </w:p>
    <w:p w14:paraId="4B03294B" w14:textId="77777777" w:rsidR="00266410" w:rsidRPr="00CB3518" w:rsidRDefault="00266410" w:rsidP="0026641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5354030D" w14:textId="1864CE1F" w:rsidR="00266410" w:rsidRPr="00CB3518" w:rsidRDefault="00266410" w:rsidP="0026641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CB3518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Liaise with</w:t>
      </w:r>
      <w:r w:rsidR="0073085B" w:rsidRPr="00CB3518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the school</w:t>
      </w:r>
      <w:r w:rsidRPr="00CB3518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over all aspects of the provision including </w:t>
      </w:r>
      <w:proofErr w:type="gramStart"/>
      <w:r w:rsidRPr="00CB3518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induction</w:t>
      </w:r>
      <w:proofErr w:type="gramEnd"/>
      <w:r w:rsidRPr="00CB3518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5905FDA3" w14:textId="39C83EF5" w:rsidR="00266410" w:rsidRPr="00CB3518" w:rsidRDefault="0073085B" w:rsidP="0026641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CB3518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Monitor</w:t>
      </w:r>
      <w:r w:rsidR="00266410" w:rsidRPr="00CB3518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attendance </w:t>
      </w:r>
      <w:r w:rsidRPr="00CB3518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daily and report to the school within 30</w:t>
      </w:r>
      <w:r w:rsidR="003A3848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minutes</w:t>
      </w:r>
      <w:r w:rsidRPr="00CB3518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if a pupil has not </w:t>
      </w:r>
      <w:proofErr w:type="gramStart"/>
      <w:r w:rsidRPr="00CB3518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arrived</w:t>
      </w:r>
      <w:proofErr w:type="gramEnd"/>
    </w:p>
    <w:p w14:paraId="55E02FFA" w14:textId="4B4FE255" w:rsidR="00266410" w:rsidRPr="00CB3518" w:rsidRDefault="00266410" w:rsidP="0026641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CB3518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Provide a weekly update of behaviour and attitude </w:t>
      </w:r>
      <w:r w:rsidR="00412DA2" w:rsidRPr="00CB3518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if there are </w:t>
      </w:r>
      <w:proofErr w:type="gramStart"/>
      <w:r w:rsidR="00412DA2" w:rsidRPr="00CB3518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concerns</w:t>
      </w:r>
      <w:proofErr w:type="gramEnd"/>
    </w:p>
    <w:p w14:paraId="149D7AE4" w14:textId="1F60F757" w:rsidR="00266410" w:rsidRPr="00CB3518" w:rsidRDefault="00266410" w:rsidP="0026641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CB3518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Provide a half termly report and hold a review meeting with parents / carers and the </w:t>
      </w:r>
      <w:r w:rsidRPr="00CB3518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lastRenderedPageBreak/>
        <w:t>referring school</w:t>
      </w:r>
      <w:r w:rsidR="00412DA2" w:rsidRPr="00CB3518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.</w:t>
      </w:r>
    </w:p>
    <w:p w14:paraId="788033F9" w14:textId="77777777" w:rsidR="00266410" w:rsidRPr="00CB3518" w:rsidRDefault="00266410" w:rsidP="0026641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CB3518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Monitor the progress and achievement of the pupil and provide reports as agreed with the </w:t>
      </w:r>
      <w:proofErr w:type="gramStart"/>
      <w:r w:rsidRPr="00CB3518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school</w:t>
      </w:r>
      <w:proofErr w:type="gramEnd"/>
    </w:p>
    <w:p w14:paraId="6956CBAB" w14:textId="437FF51B" w:rsidR="00266410" w:rsidRPr="00CB3518" w:rsidRDefault="00266410" w:rsidP="0026641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CB3518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Use the behaviour management policy and procedures to deal with any poor </w:t>
      </w:r>
      <w:proofErr w:type="gramStart"/>
      <w:r w:rsidRPr="00CB3518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behaviour</w:t>
      </w:r>
      <w:proofErr w:type="gramEnd"/>
    </w:p>
    <w:p w14:paraId="41D054D5" w14:textId="77777777" w:rsidR="00266410" w:rsidRPr="00CB3518" w:rsidRDefault="00266410" w:rsidP="0026641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CB3518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Immediately notify the parent and school of any poor behaviour, and after 3 incidents call an emergency review of the </w:t>
      </w:r>
      <w:proofErr w:type="gramStart"/>
      <w:r w:rsidRPr="00CB3518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placement</w:t>
      </w:r>
      <w:proofErr w:type="gramEnd"/>
    </w:p>
    <w:p w14:paraId="58D9CEE1" w14:textId="77777777" w:rsidR="00266410" w:rsidRPr="00CB3518" w:rsidRDefault="00266410" w:rsidP="0073085B">
      <w:pPr>
        <w:spacing w:after="0" w:line="240" w:lineRule="auto"/>
        <w:rPr>
          <w:rFonts w:cstheme="minorHAnsi"/>
          <w:kern w:val="0"/>
          <w:sz w:val="24"/>
          <w:szCs w:val="24"/>
          <w:lang w:val="en-US"/>
          <w14:ligatures w14:val="none"/>
        </w:rPr>
      </w:pPr>
    </w:p>
    <w:p w14:paraId="36E26CD3" w14:textId="036759C5" w:rsidR="00266410" w:rsidRPr="00CB3518" w:rsidRDefault="00266410" w:rsidP="00266410">
      <w:pPr>
        <w:spacing w:after="200" w:line="276" w:lineRule="auto"/>
        <w:rPr>
          <w:rFonts w:eastAsia="Calibri" w:cstheme="minorHAnsi"/>
          <w:kern w:val="0"/>
          <w:sz w:val="24"/>
          <w:szCs w:val="24"/>
          <w:lang w:val="en-US"/>
          <w14:ligatures w14:val="none"/>
        </w:rPr>
      </w:pPr>
      <w:r w:rsidRPr="00CB3518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If there are any safeguarding concerns whilst the pupil is in the provision, then this will be raised with the school’s </w:t>
      </w:r>
      <w:r w:rsidR="00FE1244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d</w:t>
      </w:r>
      <w:r w:rsidRPr="00CB3518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esignated </w:t>
      </w:r>
      <w:r w:rsidR="00FE1244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s</w:t>
      </w:r>
      <w:r w:rsidRPr="00CB3518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afeguarding </w:t>
      </w:r>
      <w:r w:rsidR="00FE1244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l</w:t>
      </w:r>
      <w:r w:rsidRPr="00CB3518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ead. </w:t>
      </w:r>
    </w:p>
    <w:p w14:paraId="2775A163" w14:textId="1EEAE6BA" w:rsidR="00266410" w:rsidRPr="00CB3518" w:rsidRDefault="00266410" w:rsidP="0026641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CB3518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If an emergency review is called, clear targets will be set. </w:t>
      </w:r>
    </w:p>
    <w:p w14:paraId="66BD186C" w14:textId="77777777" w:rsidR="00266410" w:rsidRPr="00CB3518" w:rsidRDefault="00266410" w:rsidP="0026641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4207DFFB" w14:textId="3D60788B" w:rsidR="00266410" w:rsidRPr="00CB3518" w:rsidRDefault="00266410" w:rsidP="00266410">
      <w:pPr>
        <w:widowControl w:val="0"/>
        <w:autoSpaceDE w:val="0"/>
        <w:autoSpaceDN w:val="0"/>
        <w:adjustRightInd w:val="0"/>
        <w:spacing w:after="0" w:line="493" w:lineRule="atLeast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CB3518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Signed on behalf of </w:t>
      </w:r>
      <w:r w:rsidR="00FE124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a</w:t>
      </w:r>
      <w:r w:rsidR="0073085B" w:rsidRPr="00CB3518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lternative </w:t>
      </w:r>
      <w:r w:rsidR="00FE124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p</w:t>
      </w:r>
      <w:r w:rsidR="0073085B" w:rsidRPr="00CB3518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rovider: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3085B" w:rsidRPr="00CB3518" w14:paraId="4A566B15" w14:textId="77777777" w:rsidTr="0073085B">
        <w:tc>
          <w:tcPr>
            <w:tcW w:w="4508" w:type="dxa"/>
          </w:tcPr>
          <w:p w14:paraId="4CFFE7A5" w14:textId="672706EC" w:rsidR="0073085B" w:rsidRPr="00CB3518" w:rsidRDefault="0073085B" w:rsidP="00266410">
            <w:pPr>
              <w:widowControl w:val="0"/>
              <w:autoSpaceDE w:val="0"/>
              <w:autoSpaceDN w:val="0"/>
              <w:adjustRightInd w:val="0"/>
              <w:spacing w:line="493" w:lineRule="atLeas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351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Print </w:t>
            </w:r>
            <w:r w:rsidR="00FE1244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  <w:r w:rsidRPr="00CB351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ame</w:t>
            </w:r>
          </w:p>
        </w:tc>
        <w:tc>
          <w:tcPr>
            <w:tcW w:w="4508" w:type="dxa"/>
          </w:tcPr>
          <w:p w14:paraId="1066945D" w14:textId="77777777" w:rsidR="0073085B" w:rsidRPr="00CB3518" w:rsidRDefault="0073085B" w:rsidP="00266410">
            <w:pPr>
              <w:widowControl w:val="0"/>
              <w:autoSpaceDE w:val="0"/>
              <w:autoSpaceDN w:val="0"/>
              <w:adjustRightInd w:val="0"/>
              <w:spacing w:line="493" w:lineRule="atLeas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73085B" w:rsidRPr="00CB3518" w14:paraId="32F69240" w14:textId="77777777" w:rsidTr="0073085B">
        <w:tc>
          <w:tcPr>
            <w:tcW w:w="4508" w:type="dxa"/>
          </w:tcPr>
          <w:p w14:paraId="7056E06A" w14:textId="01E1984A" w:rsidR="0073085B" w:rsidRPr="00CB3518" w:rsidRDefault="0073085B" w:rsidP="00266410">
            <w:pPr>
              <w:widowControl w:val="0"/>
              <w:autoSpaceDE w:val="0"/>
              <w:autoSpaceDN w:val="0"/>
              <w:adjustRightInd w:val="0"/>
              <w:spacing w:line="493" w:lineRule="atLeas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351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Signature</w:t>
            </w:r>
          </w:p>
        </w:tc>
        <w:tc>
          <w:tcPr>
            <w:tcW w:w="4508" w:type="dxa"/>
          </w:tcPr>
          <w:p w14:paraId="4FEC2FE7" w14:textId="77777777" w:rsidR="0073085B" w:rsidRPr="00CB3518" w:rsidRDefault="0073085B" w:rsidP="00266410">
            <w:pPr>
              <w:widowControl w:val="0"/>
              <w:autoSpaceDE w:val="0"/>
              <w:autoSpaceDN w:val="0"/>
              <w:adjustRightInd w:val="0"/>
              <w:spacing w:line="493" w:lineRule="atLeas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73085B" w:rsidRPr="00CB3518" w14:paraId="311AD5AB" w14:textId="77777777" w:rsidTr="0073085B">
        <w:tc>
          <w:tcPr>
            <w:tcW w:w="4508" w:type="dxa"/>
          </w:tcPr>
          <w:p w14:paraId="38557937" w14:textId="70E11118" w:rsidR="0073085B" w:rsidRPr="00CB3518" w:rsidRDefault="0073085B" w:rsidP="00266410">
            <w:pPr>
              <w:widowControl w:val="0"/>
              <w:autoSpaceDE w:val="0"/>
              <w:autoSpaceDN w:val="0"/>
              <w:adjustRightInd w:val="0"/>
              <w:spacing w:line="493" w:lineRule="atLeas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351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Date</w:t>
            </w:r>
          </w:p>
        </w:tc>
        <w:tc>
          <w:tcPr>
            <w:tcW w:w="4508" w:type="dxa"/>
          </w:tcPr>
          <w:p w14:paraId="42181643" w14:textId="77777777" w:rsidR="0073085B" w:rsidRPr="00CB3518" w:rsidRDefault="0073085B" w:rsidP="00266410">
            <w:pPr>
              <w:widowControl w:val="0"/>
              <w:autoSpaceDE w:val="0"/>
              <w:autoSpaceDN w:val="0"/>
              <w:adjustRightInd w:val="0"/>
              <w:spacing w:line="493" w:lineRule="atLeas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07590F0F" w14:textId="6013FE81" w:rsidR="00266410" w:rsidRPr="00CB3518" w:rsidRDefault="00266410" w:rsidP="0073085B">
      <w:pPr>
        <w:widowControl w:val="0"/>
        <w:autoSpaceDE w:val="0"/>
        <w:autoSpaceDN w:val="0"/>
        <w:adjustRightInd w:val="0"/>
        <w:spacing w:after="0" w:line="493" w:lineRule="atLeast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7EA3683F" w14:textId="6CB714FE" w:rsidR="00266410" w:rsidRPr="00CB3518" w:rsidRDefault="00266410" w:rsidP="00266410">
      <w:pPr>
        <w:widowControl w:val="0"/>
        <w:autoSpaceDE w:val="0"/>
        <w:autoSpaceDN w:val="0"/>
        <w:adjustRightInd w:val="0"/>
        <w:spacing w:after="0" w:line="493" w:lineRule="atLeast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CB3518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Signed on behalf of </w:t>
      </w:r>
      <w:r w:rsidR="0073085B" w:rsidRPr="00CB3518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the </w:t>
      </w:r>
      <w:proofErr w:type="gramStart"/>
      <w:r w:rsidR="00FE124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s</w:t>
      </w:r>
      <w:r w:rsidR="0073085B" w:rsidRPr="00CB3518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chool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3085B" w:rsidRPr="00CB3518" w14:paraId="093A9617" w14:textId="77777777" w:rsidTr="00EE091A">
        <w:tc>
          <w:tcPr>
            <w:tcW w:w="4508" w:type="dxa"/>
          </w:tcPr>
          <w:p w14:paraId="02ECBC54" w14:textId="7F8F2085" w:rsidR="0073085B" w:rsidRPr="00CB3518" w:rsidRDefault="0073085B" w:rsidP="00EE091A">
            <w:pPr>
              <w:widowControl w:val="0"/>
              <w:autoSpaceDE w:val="0"/>
              <w:autoSpaceDN w:val="0"/>
              <w:adjustRightInd w:val="0"/>
              <w:spacing w:line="493" w:lineRule="atLeas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351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Print </w:t>
            </w:r>
            <w:r w:rsidR="00FE1244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  <w:r w:rsidRPr="00CB351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ame</w:t>
            </w:r>
          </w:p>
        </w:tc>
        <w:tc>
          <w:tcPr>
            <w:tcW w:w="4508" w:type="dxa"/>
          </w:tcPr>
          <w:p w14:paraId="4F018AE7" w14:textId="77777777" w:rsidR="0073085B" w:rsidRPr="00CB3518" w:rsidRDefault="0073085B" w:rsidP="00EE091A">
            <w:pPr>
              <w:widowControl w:val="0"/>
              <w:autoSpaceDE w:val="0"/>
              <w:autoSpaceDN w:val="0"/>
              <w:adjustRightInd w:val="0"/>
              <w:spacing w:line="493" w:lineRule="atLeas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73085B" w:rsidRPr="00CB3518" w14:paraId="3C2D6EE3" w14:textId="77777777" w:rsidTr="00EE091A">
        <w:tc>
          <w:tcPr>
            <w:tcW w:w="4508" w:type="dxa"/>
          </w:tcPr>
          <w:p w14:paraId="279CB67D" w14:textId="77777777" w:rsidR="0073085B" w:rsidRPr="00CB3518" w:rsidRDefault="0073085B" w:rsidP="00EE091A">
            <w:pPr>
              <w:widowControl w:val="0"/>
              <w:autoSpaceDE w:val="0"/>
              <w:autoSpaceDN w:val="0"/>
              <w:adjustRightInd w:val="0"/>
              <w:spacing w:line="493" w:lineRule="atLeas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351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Signature</w:t>
            </w:r>
          </w:p>
        </w:tc>
        <w:tc>
          <w:tcPr>
            <w:tcW w:w="4508" w:type="dxa"/>
          </w:tcPr>
          <w:p w14:paraId="4211B3D9" w14:textId="77777777" w:rsidR="0073085B" w:rsidRPr="00CB3518" w:rsidRDefault="0073085B" w:rsidP="00EE091A">
            <w:pPr>
              <w:widowControl w:val="0"/>
              <w:autoSpaceDE w:val="0"/>
              <w:autoSpaceDN w:val="0"/>
              <w:adjustRightInd w:val="0"/>
              <w:spacing w:line="493" w:lineRule="atLeas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73085B" w:rsidRPr="00CB3518" w14:paraId="6CED20E6" w14:textId="77777777" w:rsidTr="00EE091A">
        <w:tc>
          <w:tcPr>
            <w:tcW w:w="4508" w:type="dxa"/>
          </w:tcPr>
          <w:p w14:paraId="3603D940" w14:textId="77777777" w:rsidR="0073085B" w:rsidRPr="00CB3518" w:rsidRDefault="0073085B" w:rsidP="00EE091A">
            <w:pPr>
              <w:widowControl w:val="0"/>
              <w:autoSpaceDE w:val="0"/>
              <w:autoSpaceDN w:val="0"/>
              <w:adjustRightInd w:val="0"/>
              <w:spacing w:line="493" w:lineRule="atLeas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351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Date</w:t>
            </w:r>
          </w:p>
        </w:tc>
        <w:tc>
          <w:tcPr>
            <w:tcW w:w="4508" w:type="dxa"/>
          </w:tcPr>
          <w:p w14:paraId="4CB23D79" w14:textId="77777777" w:rsidR="0073085B" w:rsidRPr="00CB3518" w:rsidRDefault="0073085B" w:rsidP="00EE091A">
            <w:pPr>
              <w:widowControl w:val="0"/>
              <w:autoSpaceDE w:val="0"/>
              <w:autoSpaceDN w:val="0"/>
              <w:adjustRightInd w:val="0"/>
              <w:spacing w:line="493" w:lineRule="atLeast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bookmarkEnd w:id="0"/>
    </w:tbl>
    <w:p w14:paraId="1AB1ECA1" w14:textId="77777777" w:rsidR="00B97857" w:rsidRPr="00CB3518" w:rsidRDefault="00B97857" w:rsidP="00B97857">
      <w:pPr>
        <w:rPr>
          <w:rFonts w:cstheme="minorHAnsi"/>
          <w:sz w:val="24"/>
          <w:szCs w:val="24"/>
        </w:rPr>
      </w:pPr>
    </w:p>
    <w:sectPr w:rsidR="00B97857" w:rsidRPr="00CB35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C180C"/>
    <w:multiLevelType w:val="hybridMultilevel"/>
    <w:tmpl w:val="51A8E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F439D"/>
    <w:multiLevelType w:val="hybridMultilevel"/>
    <w:tmpl w:val="5C7ED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F1678"/>
    <w:multiLevelType w:val="hybridMultilevel"/>
    <w:tmpl w:val="58BA3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D7193"/>
    <w:multiLevelType w:val="multilevel"/>
    <w:tmpl w:val="CA36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2009214">
    <w:abstractNumId w:val="1"/>
  </w:num>
  <w:num w:numId="2" w16cid:durableId="242761945">
    <w:abstractNumId w:val="0"/>
  </w:num>
  <w:num w:numId="3" w16cid:durableId="1901012218">
    <w:abstractNumId w:val="2"/>
  </w:num>
  <w:num w:numId="4" w16cid:durableId="1270890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57"/>
    <w:rsid w:val="00055D6B"/>
    <w:rsid w:val="001979D2"/>
    <w:rsid w:val="00266410"/>
    <w:rsid w:val="00386ADD"/>
    <w:rsid w:val="003A3848"/>
    <w:rsid w:val="00412DA2"/>
    <w:rsid w:val="005F13AD"/>
    <w:rsid w:val="006A0305"/>
    <w:rsid w:val="0073085B"/>
    <w:rsid w:val="00B84370"/>
    <w:rsid w:val="00B97857"/>
    <w:rsid w:val="00CB3518"/>
    <w:rsid w:val="00FE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7A3D1"/>
  <w15:chartTrackingRefBased/>
  <w15:docId w15:val="{924A1899-9654-4AAF-8C5E-D32AD986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9a85e69-29b1-4de8-be92-21c421ab9c31" ContentTypeId="0x0101003022CBAC6528CA4E91FD94D931D8C9EF" PreviousValue="false" LastSyncTimeStamp="2022-03-03T16:33:12.79Z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CC School Organisation and Provision Content Type" ma:contentTypeID="0x0101003022CBAC6528CA4E91FD94D931D8C9EF006120DF26090A1F469C24DC60494F02DD" ma:contentTypeVersion="19" ma:contentTypeDescription="" ma:contentTypeScope="" ma:versionID="d2f0f3035d1585e196f6c8352a998c01">
  <xsd:schema xmlns:xsd="http://www.w3.org/2001/XMLSchema" xmlns:xs="http://www.w3.org/2001/XMLSchema" xmlns:p="http://schemas.microsoft.com/office/2006/metadata/properties" xmlns:ns1="http://schemas.microsoft.com/sharepoint/v3" xmlns:ns2="c10977b7-92b9-4299-ae05-b29d8274bb62" xmlns:ns3="27c66e1f-09d0-4feb-8ebf-220959b1a556" xmlns:ns4="6a5bd802-9f09-4990-928e-c2e70458e33e" targetNamespace="http://schemas.microsoft.com/office/2006/metadata/properties" ma:root="true" ma:fieldsID="82bc6e3f1bb4a00dbcf15620148b9919" ns1:_="" ns2:_="" ns3:_="" ns4:_="">
    <xsd:import namespace="http://schemas.microsoft.com/sharepoint/v3"/>
    <xsd:import namespace="c10977b7-92b9-4299-ae05-b29d8274bb62"/>
    <xsd:import namespace="27c66e1f-09d0-4feb-8ebf-220959b1a556"/>
    <xsd:import namespace="6a5bd802-9f09-4990-928e-c2e70458e33e"/>
    <xsd:element name="properties">
      <xsd:complexType>
        <xsd:sequence>
          <xsd:element name="documentManagement">
            <xsd:complexType>
              <xsd:all>
                <xsd:element ref="ns2:o76d0694a02e459d99831af4a2455f27" minOccurs="0"/>
                <xsd:element ref="ns2:TaxCatchAll" minOccurs="0"/>
                <xsd:element ref="ns2:TaxCatchAllLabel" minOccurs="0"/>
                <xsd:element ref="ns2:Expired_x0020_or_x0020_superseded_x0020_date" minOccurs="0"/>
                <xsd:element ref="ns3:_dlc_DocId" minOccurs="0"/>
                <xsd:element ref="ns3:_dlc_DocIdUrl" minOccurs="0"/>
                <xsd:element ref="ns3:_dlc_DocIdPersistId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977b7-92b9-4299-ae05-b29d8274bb62" elementFormDefault="qualified">
    <xsd:import namespace="http://schemas.microsoft.com/office/2006/documentManagement/types"/>
    <xsd:import namespace="http://schemas.microsoft.com/office/infopath/2007/PartnerControls"/>
    <xsd:element name="o76d0694a02e459d99831af4a2455f27" ma:index="8" ma:taxonomy="true" ma:internalName="o76d0694a02e459d99831af4a2455f27" ma:taxonomyFieldName="SOP_x0020_Document_x0020_Type" ma:displayName="SOP Document Type" ma:readOnly="false" ma:default="" ma:fieldId="{876d0694-a02e-459d-9983-1af4a2455f27}" ma:sspId="09a85e69-29b1-4de8-be92-21c421ab9c31" ma:termSetId="a03ea507-ddb9-45b1-80f8-c3ac276be6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bcb4508-78a3-461a-a993-178551687019}" ma:internalName="TaxCatchAll" ma:showField="CatchAllData" ma:web="27c66e1f-09d0-4feb-8ebf-220959b1a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bcb4508-78a3-461a-a993-178551687019}" ma:internalName="TaxCatchAllLabel" ma:readOnly="true" ma:showField="CatchAllDataLabel" ma:web="27c66e1f-09d0-4feb-8ebf-220959b1a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xpired_x0020_or_x0020_superseded_x0020_date" ma:index="12" nillable="true" ma:displayName="Expired or superseded dates" ma:description="The date the record expires or is superseded and from which retention is calculated." ma:format="DateOnly" ma:internalName="Expired_x0020_or_x0020_supersed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66e1f-09d0-4feb-8ebf-220959b1a556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bd802-9f09-4990-928e-c2e70458e33e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9a85e69-29b1-4de8-be92-21c421ab9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Expired_x0020_or_x0020_superseded_x0020_date xmlns="c10977b7-92b9-4299-ae05-b29d8274bb62" xsi:nil="true"/>
    <TaxCatchAll xmlns="c10977b7-92b9-4299-ae05-b29d8274bb62">
      <Value>10</Value>
    </TaxCatchAll>
    <o76d0694a02e459d99831af4a2455f27 xmlns="c10977b7-92b9-4299-ae05-b29d8274bb6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Admissions, WASP, FAP, IYFA (use date last modified)</TermName>
          <TermId xmlns="http://schemas.microsoft.com/office/infopath/2007/PartnerControls">a71d54af-c2fd-404d-af15-72ec41e6388c</TermId>
        </TermInfo>
      </Terms>
    </o76d0694a02e459d99831af4a2455f27>
    <_ip_UnifiedCompliancePolicyProperties xmlns="http://schemas.microsoft.com/sharepoint/v3" xsi:nil="true"/>
    <lcf76f155ced4ddcb4097134ff3c332f xmlns="6a5bd802-9f09-4990-928e-c2e70458e33e">
      <Terms xmlns="http://schemas.microsoft.com/office/infopath/2007/PartnerControls"/>
    </lcf76f155ced4ddcb4097134ff3c332f>
    <_dlc_DocId xmlns="27c66e1f-09d0-4feb-8ebf-220959b1a556">M2UTAS7DXDS5-1206946645-584439</_dlc_DocId>
    <_dlc_DocIdUrl xmlns="27c66e1f-09d0-4feb-8ebf-220959b1a556">
      <Url>https://derby4.sharepoint.com/sites/SchoolOrganisationProvision/_layouts/15/DocIdRedir.aspx?ID=M2UTAS7DXDS5-1206946645-584439</Url>
      <Description>M2UTAS7DXDS5-1206946645-584439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4F8C37-6409-43F2-9CF4-E2BC12647DD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1B909D8-DFFD-40BD-A2AE-685C34574C9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B81B4F2-40E9-426A-B7BB-937F7DF02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0977b7-92b9-4299-ae05-b29d8274bb62"/>
    <ds:schemaRef ds:uri="27c66e1f-09d0-4feb-8ebf-220959b1a556"/>
    <ds:schemaRef ds:uri="6a5bd802-9f09-4990-928e-c2e70458e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C4D3D8-E2F0-4F36-86FE-77BA40CA45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10977b7-92b9-4299-ae05-b29d8274bb62"/>
    <ds:schemaRef ds:uri="6a5bd802-9f09-4990-928e-c2e70458e33e"/>
    <ds:schemaRef ds:uri="27c66e1f-09d0-4feb-8ebf-220959b1a556"/>
  </ds:schemaRefs>
</ds:datastoreItem>
</file>

<file path=customXml/itemProps5.xml><?xml version="1.0" encoding="utf-8"?>
<ds:datastoreItem xmlns:ds="http://schemas.openxmlformats.org/officeDocument/2006/customXml" ds:itemID="{A13FC64F-6D4C-43EC-89A7-9E3E1715E3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College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Foziya Younis</dc:creator>
  <cp:keywords/>
  <dc:description/>
  <cp:lastModifiedBy>Hannah Ward</cp:lastModifiedBy>
  <cp:revision>4</cp:revision>
  <dcterms:created xsi:type="dcterms:W3CDTF">2024-07-25T16:35:00Z</dcterms:created>
  <dcterms:modified xsi:type="dcterms:W3CDTF">2024-08-13T11:42:00Z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2024-03-04T14:53:57Z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234a2166-4288-4e20-a627-2c8d943fa4bd</vt:lpwstr>
  </property>
  <property fmtid="{D5CDD505-2E9C-101B-9397-08002B2CF9AE}" pid="8" name="MSIP_Label_a8660e0d-c47b-41e7-a62b-fb6eff85b393_ContentBits">
    <vt:lpwstr>0</vt:lpwstr>
  </property>
  <property fmtid="{D5CDD505-2E9C-101B-9397-08002B2CF9AE}" pid="9" name="ContentTypeId">
    <vt:lpwstr>0x0101003022CBAC6528CA4E91FD94D931D8C9EF006120DF26090A1F469C24DC60494F02DD</vt:lpwstr>
  </property>
  <property fmtid="{D5CDD505-2E9C-101B-9397-08002B2CF9AE}" pid="10" name="_dlc_DocIdItemGuid">
    <vt:lpwstr>c7c4ed5b-bf90-44df-848a-d977515c283a</vt:lpwstr>
  </property>
  <property fmtid="{D5CDD505-2E9C-101B-9397-08002B2CF9AE}" pid="11" name="MediaServiceImageTags">
    <vt:lpwstr/>
  </property>
  <property fmtid="{D5CDD505-2E9C-101B-9397-08002B2CF9AE}" pid="12" name="SOP Document Type">
    <vt:lpwstr>10;#Admissions, WASP, FAP, IYFA (use date last modified)|a71d54af-c2fd-404d-af15-72ec41e6388c</vt:lpwstr>
  </property>
</Properties>
</file>