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8C0C" w14:textId="77777777" w:rsidR="00C51C8C" w:rsidRDefault="00D57121" w:rsidP="00C15481">
      <w:pPr>
        <w:pStyle w:val="Heading2"/>
        <w:spacing w:before="0" w:after="120"/>
        <w:ind w:right="-726"/>
      </w:pPr>
      <w:r>
        <w:t>1.</w:t>
      </w:r>
      <w:r>
        <w:tab/>
        <w:t>Purpose</w:t>
      </w:r>
    </w:p>
    <w:p w14:paraId="0DC86A26" w14:textId="51BA47BA" w:rsidR="00C51C8C" w:rsidRDefault="00C51C8C" w:rsidP="00C51C8C">
      <w:pPr>
        <w:spacing w:before="0"/>
        <w:ind w:right="-727"/>
        <w:jc w:val="both"/>
      </w:pPr>
      <w:r>
        <w:t xml:space="preserve">This document sets out the safe system of work for Work at Height that is to be adopted where </w:t>
      </w:r>
      <w:r w:rsidR="00F76056">
        <w:t>Derby City Council</w:t>
      </w:r>
      <w:r>
        <w:t xml:space="preserve"> has control of the danger and is to be used by </w:t>
      </w:r>
      <w:r w:rsidR="00F76056">
        <w:t>Derby City Council</w:t>
      </w:r>
      <w:r>
        <w:t xml:space="preserve"> and its contractors for all work involving Working at Height operations involving the use of Portable Ladders</w:t>
      </w:r>
      <w:r w:rsidR="00012098">
        <w:t xml:space="preserve"> (ladders and step ladders – see form 5 and 6)</w:t>
      </w:r>
    </w:p>
    <w:p w14:paraId="5C9CF9B6" w14:textId="77777777" w:rsidR="009D34C3" w:rsidRDefault="009D34C3" w:rsidP="009D34C3">
      <w:pPr>
        <w:spacing w:before="0"/>
        <w:ind w:right="-727"/>
        <w:jc w:val="both"/>
      </w:pPr>
      <w:bookmarkStart w:id="0" w:name="_GoBack"/>
      <w:bookmarkEnd w:id="0"/>
    </w:p>
    <w:p w14:paraId="0D24A704" w14:textId="77777777" w:rsidR="00D57121" w:rsidRPr="001A2100" w:rsidRDefault="00D57121" w:rsidP="009D34C3">
      <w:pPr>
        <w:pStyle w:val="Heading2"/>
        <w:spacing w:before="0" w:after="120"/>
        <w:ind w:right="-726"/>
      </w:pPr>
      <w:r>
        <w:t>2.</w:t>
      </w:r>
      <w:r>
        <w:tab/>
        <w:t>Roles &amp; Responsibilities</w:t>
      </w:r>
    </w:p>
    <w:p w14:paraId="52280D82" w14:textId="77777777" w:rsidR="009D34C3" w:rsidRDefault="00C15481" w:rsidP="009D34C3">
      <w:pPr>
        <w:spacing w:before="0"/>
        <w:ind w:right="-727"/>
        <w:jc w:val="both"/>
      </w:pPr>
      <w:r>
        <w:t xml:space="preserve">All staff are reminded of their </w:t>
      </w:r>
      <w:proofErr w:type="spellStart"/>
      <w:r>
        <w:t>resonsibiites</w:t>
      </w:r>
      <w:proofErr w:type="spellEnd"/>
      <w:r>
        <w:t xml:space="preserve"> and to act in accordance with the Council Health &amp; Safety Policy and within their level of competence.</w:t>
      </w:r>
    </w:p>
    <w:p w14:paraId="659B11E3" w14:textId="77777777" w:rsidR="00C15481" w:rsidRPr="00097701" w:rsidRDefault="00C15481" w:rsidP="009D34C3">
      <w:pPr>
        <w:spacing w:before="0"/>
        <w:ind w:right="-727"/>
        <w:jc w:val="both"/>
      </w:pPr>
    </w:p>
    <w:p w14:paraId="090A0D41" w14:textId="77777777" w:rsidR="00D57121" w:rsidRPr="001A2100" w:rsidRDefault="00D57121" w:rsidP="009D34C3">
      <w:pPr>
        <w:pStyle w:val="Heading2"/>
        <w:spacing w:before="0" w:after="120"/>
        <w:ind w:right="-726"/>
      </w:pPr>
      <w:r>
        <w:t>3.</w:t>
      </w:r>
      <w:r>
        <w:tab/>
        <w:t>Process Detail</w:t>
      </w:r>
    </w:p>
    <w:p w14:paraId="61AB3DA5" w14:textId="77777777" w:rsidR="00C51C8C" w:rsidRDefault="00C51C8C" w:rsidP="00C51C8C">
      <w:pPr>
        <w:spacing w:before="0"/>
        <w:ind w:right="-727"/>
        <w:jc w:val="both"/>
      </w:pPr>
      <w:r w:rsidRPr="00164416">
        <w:rPr>
          <w:b/>
        </w:rPr>
        <w:t>3.1</w:t>
      </w:r>
      <w:r>
        <w:t xml:space="preserve"> Ladders should not be an automatic choice</w:t>
      </w:r>
      <w:r w:rsidR="00C15481">
        <w:t xml:space="preserve"> when working at height</w:t>
      </w:r>
      <w:r>
        <w:t xml:space="preserve"> and alternatives should always be considered first</w:t>
      </w:r>
      <w:r w:rsidR="00C15481">
        <w:t xml:space="preserve"> e.g. task avoidance if possible and platforms</w:t>
      </w:r>
      <w:r>
        <w:t>.</w:t>
      </w:r>
    </w:p>
    <w:p w14:paraId="0168C447" w14:textId="77777777" w:rsidR="00C51C8C" w:rsidRDefault="00C51C8C" w:rsidP="00C51C8C">
      <w:pPr>
        <w:spacing w:before="0"/>
        <w:ind w:right="-727"/>
        <w:jc w:val="both"/>
      </w:pPr>
      <w:r>
        <w:t>The choice of access equipment will be determined by:</w:t>
      </w:r>
    </w:p>
    <w:p w14:paraId="2B3E8966" w14:textId="77777777" w:rsidR="00C51C8C" w:rsidRDefault="00C51C8C" w:rsidP="00C15481">
      <w:pPr>
        <w:pStyle w:val="ListParagraph"/>
        <w:numPr>
          <w:ilvl w:val="0"/>
          <w:numId w:val="12"/>
        </w:numPr>
        <w:spacing w:before="0"/>
        <w:ind w:right="-727"/>
        <w:jc w:val="both"/>
      </w:pPr>
      <w:r>
        <w:t>The height to be negotiated.</w:t>
      </w:r>
    </w:p>
    <w:p w14:paraId="1929CAFA" w14:textId="77777777" w:rsidR="00C51C8C" w:rsidRDefault="00C51C8C" w:rsidP="00C15481">
      <w:pPr>
        <w:pStyle w:val="ListParagraph"/>
        <w:numPr>
          <w:ilvl w:val="0"/>
          <w:numId w:val="12"/>
        </w:numPr>
        <w:spacing w:before="0"/>
        <w:ind w:right="-727"/>
        <w:jc w:val="both"/>
      </w:pPr>
      <w:r>
        <w:t>The site conditions.</w:t>
      </w:r>
    </w:p>
    <w:p w14:paraId="735C8B48" w14:textId="77777777" w:rsidR="00C51C8C" w:rsidRDefault="00C51C8C" w:rsidP="00C15481">
      <w:pPr>
        <w:pStyle w:val="ListParagraph"/>
        <w:numPr>
          <w:ilvl w:val="0"/>
          <w:numId w:val="12"/>
        </w:numPr>
        <w:spacing w:before="0"/>
        <w:ind w:right="-727"/>
        <w:jc w:val="both"/>
      </w:pPr>
      <w:r>
        <w:t>The duration and extent of work.</w:t>
      </w:r>
    </w:p>
    <w:p w14:paraId="40584307" w14:textId="77777777" w:rsidR="00C51C8C" w:rsidRDefault="00C51C8C" w:rsidP="009D34C3">
      <w:pPr>
        <w:pStyle w:val="ListParagraph"/>
        <w:numPr>
          <w:ilvl w:val="0"/>
          <w:numId w:val="12"/>
        </w:numPr>
        <w:spacing w:before="0"/>
        <w:ind w:right="-727"/>
        <w:jc w:val="both"/>
      </w:pPr>
      <w:r>
        <w:t>The frequency of required access.</w:t>
      </w:r>
    </w:p>
    <w:p w14:paraId="15103B23" w14:textId="77777777" w:rsidR="00C15481" w:rsidRPr="00C15481" w:rsidRDefault="00C15481" w:rsidP="00C15481">
      <w:pPr>
        <w:pStyle w:val="ListParagraph"/>
        <w:spacing w:before="0"/>
        <w:ind w:right="-727"/>
        <w:jc w:val="both"/>
      </w:pPr>
    </w:p>
    <w:p w14:paraId="2AB96E28" w14:textId="77777777" w:rsidR="00C51C8C" w:rsidRDefault="00C51C8C" w:rsidP="00C51C8C">
      <w:pPr>
        <w:spacing w:before="0"/>
        <w:ind w:right="-727"/>
        <w:jc w:val="both"/>
      </w:pPr>
      <w:r w:rsidRPr="00164416">
        <w:rPr>
          <w:b/>
        </w:rPr>
        <w:t>3.2</w:t>
      </w:r>
      <w:r w:rsidRPr="00164416">
        <w:rPr>
          <w:b/>
        </w:rPr>
        <w:tab/>
      </w:r>
      <w:r w:rsidRPr="00674971">
        <w:rPr>
          <w:b/>
          <w:sz w:val="24"/>
          <w:szCs w:val="24"/>
        </w:rPr>
        <w:t>Training Requirement</w:t>
      </w:r>
    </w:p>
    <w:p w14:paraId="26C3B01A" w14:textId="77777777" w:rsidR="00C51C8C" w:rsidRDefault="00C51C8C" w:rsidP="00C51C8C">
      <w:pPr>
        <w:spacing w:before="0"/>
        <w:ind w:right="-727"/>
        <w:jc w:val="both"/>
      </w:pPr>
      <w:r>
        <w:t>General</w:t>
      </w:r>
    </w:p>
    <w:p w14:paraId="3C47986F" w14:textId="77777777" w:rsidR="00C51C8C" w:rsidRDefault="00C51C8C" w:rsidP="00C51C8C">
      <w:pPr>
        <w:spacing w:before="0"/>
        <w:ind w:right="-727"/>
        <w:jc w:val="both"/>
      </w:pPr>
      <w:r>
        <w:t>All ladder users are to be suitably trained and competent and should have the appropriate knowledge, experience and practical skills for the type of work being undertaken.</w:t>
      </w:r>
    </w:p>
    <w:p w14:paraId="21AF9CA3" w14:textId="77777777" w:rsidR="00C51C8C" w:rsidRDefault="00C51C8C" w:rsidP="00C51C8C">
      <w:pPr>
        <w:spacing w:before="0"/>
        <w:ind w:right="-727"/>
        <w:jc w:val="both"/>
      </w:pPr>
      <w:r>
        <w:t>As a minimum requirement ladders users are to be trained to ladder association standards on the following criteria:</w:t>
      </w:r>
    </w:p>
    <w:p w14:paraId="6918E989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Daily use check.</w:t>
      </w:r>
    </w:p>
    <w:p w14:paraId="7BC4222E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Manual handling.</w:t>
      </w:r>
    </w:p>
    <w:p w14:paraId="2E6030C1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Securing and footing.</w:t>
      </w:r>
    </w:p>
    <w:p w14:paraId="3B3B2146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Ladder stability devices.</w:t>
      </w:r>
    </w:p>
    <w:p w14:paraId="66784701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Ground conditions.</w:t>
      </w:r>
    </w:p>
    <w:p w14:paraId="2F48E3A1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Signage/barriers.</w:t>
      </w:r>
    </w:p>
    <w:p w14:paraId="1A517168" w14:textId="77777777" w:rsidR="00C51C8C" w:rsidRDefault="00C51C8C" w:rsidP="00674971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Common hazards.</w:t>
      </w:r>
    </w:p>
    <w:p w14:paraId="4178550F" w14:textId="77777777" w:rsidR="00C15481" w:rsidRDefault="00C51C8C" w:rsidP="00C51C8C">
      <w:pPr>
        <w:pStyle w:val="ListParagraph"/>
        <w:numPr>
          <w:ilvl w:val="0"/>
          <w:numId w:val="23"/>
        </w:numPr>
        <w:spacing w:before="0"/>
        <w:ind w:right="-727"/>
        <w:jc w:val="both"/>
      </w:pPr>
      <w:r>
        <w:t>Do’s and don’ts.</w:t>
      </w:r>
    </w:p>
    <w:p w14:paraId="4063F5B8" w14:textId="77777777" w:rsidR="00C51C8C" w:rsidRDefault="00C51C8C" w:rsidP="00C51C8C">
      <w:pPr>
        <w:spacing w:before="0"/>
        <w:ind w:right="-727"/>
        <w:jc w:val="both"/>
      </w:pPr>
    </w:p>
    <w:p w14:paraId="55D66271" w14:textId="77777777" w:rsidR="00C51C8C" w:rsidRDefault="00C51C8C" w:rsidP="00C51C8C">
      <w:pPr>
        <w:spacing w:before="0"/>
        <w:ind w:right="-727"/>
        <w:jc w:val="both"/>
      </w:pPr>
      <w:r w:rsidRPr="00164416">
        <w:rPr>
          <w:b/>
        </w:rPr>
        <w:t>3.3</w:t>
      </w:r>
      <w:r w:rsidRPr="00164416">
        <w:rPr>
          <w:b/>
        </w:rPr>
        <w:tab/>
      </w:r>
      <w:r w:rsidRPr="00674971">
        <w:rPr>
          <w:b/>
          <w:sz w:val="24"/>
          <w:szCs w:val="24"/>
        </w:rPr>
        <w:t>Maintenance, Inspection and Records</w:t>
      </w:r>
    </w:p>
    <w:p w14:paraId="1C8B77A6" w14:textId="77777777" w:rsidR="00C51C8C" w:rsidRDefault="00C51C8C" w:rsidP="00C51C8C">
      <w:pPr>
        <w:spacing w:before="0"/>
        <w:ind w:right="-727"/>
        <w:jc w:val="both"/>
      </w:pPr>
      <w:r>
        <w:t>Ladders should be numbered individually and placed on a register which records:</w:t>
      </w:r>
    </w:p>
    <w:p w14:paraId="2D79D2AE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Make / type of ladder.</w:t>
      </w:r>
    </w:p>
    <w:p w14:paraId="3594199B" w14:textId="77777777" w:rsidR="00674971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Duty / weight/class rating.</w:t>
      </w:r>
    </w:p>
    <w:p w14:paraId="0DA71239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Date first put into use.</w:t>
      </w:r>
    </w:p>
    <w:p w14:paraId="5D72D00C" w14:textId="77777777" w:rsidR="004C32F7" w:rsidRDefault="004C32F7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 xml:space="preserve">Portable Ladder Inspection Form. (WAH 005) </w:t>
      </w:r>
    </w:p>
    <w:p w14:paraId="18A4572B" w14:textId="77777777" w:rsidR="004C32F7" w:rsidRDefault="004C32F7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 xml:space="preserve">Step Ladder inspection form (WAH 006) </w:t>
      </w:r>
    </w:p>
    <w:p w14:paraId="73B0DB4B" w14:textId="77777777" w:rsidR="004C32F7" w:rsidRDefault="004C32F7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Ladders are work equipment subject to the requirements of the Provision and Use of Work Equipment Regulations (PUWER).</w:t>
      </w:r>
    </w:p>
    <w:p w14:paraId="62D9C1CF" w14:textId="77777777" w:rsidR="004C32F7" w:rsidRDefault="004C32F7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lastRenderedPageBreak/>
        <w:t xml:space="preserve">The ladder must be subject to suitable, regular documented management inspections, which take into account the degree of use and type of ladder. </w:t>
      </w:r>
    </w:p>
    <w:p w14:paraId="56ECFBE3" w14:textId="77777777" w:rsidR="004C32F7" w:rsidRDefault="004C32F7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 xml:space="preserve"> All ladders must carry a stable ladder tag identifying previous inspection dates and next inspection date. </w:t>
      </w:r>
    </w:p>
    <w:p w14:paraId="5C881D90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Ladders are work equipment subject to the requirements of the Provision and Use of Work</w:t>
      </w:r>
      <w:r w:rsidR="00674971">
        <w:t xml:space="preserve"> </w:t>
      </w:r>
      <w:r>
        <w:t xml:space="preserve">Equipment </w:t>
      </w:r>
      <w:proofErr w:type="gramStart"/>
      <w:r>
        <w:t>Regulations  (</w:t>
      </w:r>
      <w:proofErr w:type="gramEnd"/>
      <w:r>
        <w:t>PUWER).</w:t>
      </w:r>
    </w:p>
    <w:p w14:paraId="6CE2FEF1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 xml:space="preserve">The ladder </w:t>
      </w:r>
      <w:r w:rsidR="00C15481">
        <w:t xml:space="preserve">must </w:t>
      </w:r>
      <w:r>
        <w:t>be subject to suitable, regular documented management inspections, which take into account the degree of use and type of ladder</w:t>
      </w:r>
    </w:p>
    <w:p w14:paraId="5B5B5763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 xml:space="preserve">All ladders must carry a stable ladder tag identifying previous inspection dates and next inspection date. </w:t>
      </w:r>
    </w:p>
    <w:p w14:paraId="5A346A46" w14:textId="77777777" w:rsidR="00C51C8C" w:rsidRDefault="00C51C8C" w:rsidP="00674971">
      <w:pPr>
        <w:pStyle w:val="ListParagraph"/>
        <w:numPr>
          <w:ilvl w:val="0"/>
          <w:numId w:val="25"/>
        </w:numPr>
        <w:spacing w:before="0"/>
        <w:ind w:right="-727"/>
        <w:jc w:val="both"/>
      </w:pPr>
      <w:r>
        <w:t>Link to Portable Ladder Inspection Check sheet</w:t>
      </w:r>
      <w:r w:rsidR="004C32F7">
        <w:t>. (WAH</w:t>
      </w:r>
      <w:r w:rsidR="00710E07">
        <w:t xml:space="preserve"> 00</w:t>
      </w:r>
      <w:r w:rsidR="004C32F7">
        <w:t>5</w:t>
      </w:r>
      <w:r>
        <w:t>)</w:t>
      </w:r>
    </w:p>
    <w:p w14:paraId="27DDDC31" w14:textId="77777777" w:rsidR="00C51C8C" w:rsidRPr="00164416" w:rsidRDefault="00C51C8C" w:rsidP="00C51C8C">
      <w:pPr>
        <w:spacing w:before="0"/>
        <w:ind w:right="-727"/>
        <w:jc w:val="both"/>
        <w:rPr>
          <w:b/>
        </w:rPr>
      </w:pPr>
    </w:p>
    <w:p w14:paraId="055518B3" w14:textId="77777777" w:rsidR="00C51C8C" w:rsidRDefault="00164416" w:rsidP="00C51C8C">
      <w:pPr>
        <w:spacing w:before="0"/>
        <w:ind w:right="-727"/>
        <w:jc w:val="both"/>
      </w:pPr>
      <w:r w:rsidRPr="00164416">
        <w:rPr>
          <w:b/>
        </w:rPr>
        <w:t>3.4</w:t>
      </w:r>
      <w:r w:rsidR="00C51C8C" w:rsidRPr="00164416">
        <w:rPr>
          <w:b/>
        </w:rPr>
        <w:tab/>
      </w:r>
      <w:r w:rsidR="00C51C8C" w:rsidRPr="00674971">
        <w:rPr>
          <w:b/>
          <w:sz w:val="24"/>
          <w:szCs w:val="24"/>
        </w:rPr>
        <w:t>Choosing a Ladder</w:t>
      </w:r>
    </w:p>
    <w:p w14:paraId="2CA136C9" w14:textId="77777777" w:rsidR="00C51C8C" w:rsidRDefault="00C51C8C" w:rsidP="00C51C8C">
      <w:pPr>
        <w:spacing w:before="0"/>
        <w:ind w:right="-727"/>
        <w:jc w:val="both"/>
      </w:pPr>
      <w:r>
        <w:t>The UK has three categories of ladder strength:</w:t>
      </w:r>
    </w:p>
    <w:p w14:paraId="3FBF99DB" w14:textId="77777777" w:rsidR="00C51C8C" w:rsidRDefault="00C51C8C" w:rsidP="00C15481">
      <w:pPr>
        <w:pStyle w:val="ListParagraph"/>
        <w:numPr>
          <w:ilvl w:val="0"/>
          <w:numId w:val="16"/>
        </w:numPr>
        <w:spacing w:before="0"/>
        <w:ind w:right="-727"/>
        <w:jc w:val="both"/>
      </w:pPr>
      <w:r>
        <w:t>Industrial Duty (Class 1) ladders are designed for a Maximum Static Vertical Load 175kg</w:t>
      </w:r>
    </w:p>
    <w:p w14:paraId="347E426C" w14:textId="77777777" w:rsidR="00C51C8C" w:rsidRDefault="00C51C8C" w:rsidP="00C15481">
      <w:pPr>
        <w:spacing w:before="0"/>
        <w:ind w:right="-727" w:firstLine="720"/>
        <w:jc w:val="both"/>
      </w:pPr>
      <w:r>
        <w:t>(27.5 stones). This will sometimes be referred to as "safe working load".</w:t>
      </w:r>
    </w:p>
    <w:p w14:paraId="6AC6F73C" w14:textId="77777777" w:rsidR="00C51C8C" w:rsidRDefault="00C51C8C" w:rsidP="00C15481">
      <w:pPr>
        <w:pStyle w:val="ListParagraph"/>
        <w:numPr>
          <w:ilvl w:val="0"/>
          <w:numId w:val="16"/>
        </w:numPr>
        <w:spacing w:before="0"/>
        <w:ind w:right="-727"/>
        <w:jc w:val="both"/>
      </w:pPr>
      <w:r>
        <w:t>Trade Duty (previously Class 2, but now EN131) ladders are designed for a Maximum</w:t>
      </w:r>
    </w:p>
    <w:p w14:paraId="6E079601" w14:textId="77777777" w:rsidR="00C51C8C" w:rsidRDefault="00C51C8C" w:rsidP="00C15481">
      <w:pPr>
        <w:spacing w:before="0"/>
        <w:ind w:right="-727" w:firstLine="720"/>
        <w:jc w:val="both"/>
      </w:pPr>
      <w:r>
        <w:t>Static Vertical Load 150kg (23.5 stones).</w:t>
      </w:r>
    </w:p>
    <w:p w14:paraId="3412A311" w14:textId="77777777" w:rsidR="00C51C8C" w:rsidRDefault="00C51C8C" w:rsidP="00C15481">
      <w:pPr>
        <w:pStyle w:val="ListParagraph"/>
        <w:numPr>
          <w:ilvl w:val="0"/>
          <w:numId w:val="16"/>
        </w:numPr>
        <w:spacing w:before="0"/>
        <w:ind w:right="-727"/>
        <w:jc w:val="both"/>
      </w:pPr>
      <w:r>
        <w:t>Domestic Duty (Class 3) ladders are designed for a Maximum Static Vertical Load 125kg</w:t>
      </w:r>
    </w:p>
    <w:p w14:paraId="4A06A302" w14:textId="77777777" w:rsidR="00C51C8C" w:rsidRDefault="00C51C8C" w:rsidP="00674971">
      <w:pPr>
        <w:spacing w:before="0"/>
        <w:ind w:right="-727" w:firstLine="720"/>
        <w:jc w:val="both"/>
        <w:rPr>
          <w:b/>
        </w:rPr>
      </w:pPr>
      <w:r>
        <w:t xml:space="preserve">(19.5 stones) </w:t>
      </w:r>
      <w:r w:rsidR="00674971">
        <w:t>–</w:t>
      </w:r>
      <w:r>
        <w:t xml:space="preserve"> </w:t>
      </w:r>
      <w:r w:rsidR="00674971">
        <w:rPr>
          <w:b/>
        </w:rPr>
        <w:t>Domestic ladders must not to be used in the workplace!</w:t>
      </w:r>
    </w:p>
    <w:p w14:paraId="7BA869C7" w14:textId="77777777" w:rsidR="00674971" w:rsidRDefault="00674971" w:rsidP="00674971">
      <w:pPr>
        <w:spacing w:before="0"/>
        <w:ind w:right="-727" w:firstLine="720"/>
        <w:jc w:val="both"/>
      </w:pPr>
    </w:p>
    <w:p w14:paraId="06EEE045" w14:textId="77777777" w:rsidR="00C51C8C" w:rsidRDefault="00C51C8C" w:rsidP="00C51C8C">
      <w:pPr>
        <w:spacing w:before="0"/>
        <w:ind w:right="-727"/>
        <w:jc w:val="both"/>
      </w:pPr>
      <w:r>
        <w:t>Confusion frequently arises from the use of the term "Duty Rating" on some ladders, where Class 1 ladders are designated a Duty Rating 130kg and Class 3 ladders are designated a Duty Rating 95kg. These figures were arrived at by British Standards from a consideration of the frequency and general conditions of use. They are not an accurate guide to the Safe Working Load. The "Maximum Static Vertical Load" is a more useful measure and gives a more accurate guide to relative strengths as indicated above.</w:t>
      </w:r>
    </w:p>
    <w:p w14:paraId="151E7CFA" w14:textId="77777777" w:rsidR="00C51C8C" w:rsidRDefault="00C51C8C" w:rsidP="00C51C8C">
      <w:pPr>
        <w:spacing w:before="0"/>
        <w:ind w:right="-727"/>
        <w:jc w:val="both"/>
      </w:pPr>
      <w:r>
        <w:t>The British Standards for UK ladders are:</w:t>
      </w:r>
    </w:p>
    <w:p w14:paraId="4DAD485A" w14:textId="77777777" w:rsidR="00C51C8C" w:rsidRDefault="00C51C8C" w:rsidP="00C15481">
      <w:pPr>
        <w:pStyle w:val="ListParagraph"/>
        <w:numPr>
          <w:ilvl w:val="0"/>
          <w:numId w:val="18"/>
        </w:numPr>
        <w:spacing w:before="0"/>
        <w:ind w:right="-727"/>
        <w:jc w:val="both"/>
      </w:pPr>
      <w:r>
        <w:t>BS 2037 - applies to metal ladders (Class 1 and Class 3).</w:t>
      </w:r>
    </w:p>
    <w:p w14:paraId="0BBD941E" w14:textId="77777777" w:rsidR="00C51C8C" w:rsidRDefault="00C51C8C" w:rsidP="00C15481">
      <w:pPr>
        <w:pStyle w:val="ListParagraph"/>
        <w:numPr>
          <w:ilvl w:val="0"/>
          <w:numId w:val="18"/>
        </w:numPr>
        <w:spacing w:before="0"/>
        <w:ind w:right="-727"/>
        <w:jc w:val="both"/>
      </w:pPr>
      <w:r>
        <w:t>BS EN131 - applies to metal and timber ladders.</w:t>
      </w:r>
    </w:p>
    <w:p w14:paraId="02E7FA33" w14:textId="77777777" w:rsidR="00C51C8C" w:rsidRDefault="00C51C8C" w:rsidP="00C15481">
      <w:pPr>
        <w:pStyle w:val="ListParagraph"/>
        <w:numPr>
          <w:ilvl w:val="0"/>
          <w:numId w:val="18"/>
        </w:numPr>
        <w:spacing w:before="0"/>
        <w:ind w:right="-727"/>
        <w:jc w:val="both"/>
      </w:pPr>
      <w:r>
        <w:t>BS 1129 - applies to timber ladders.</w:t>
      </w:r>
    </w:p>
    <w:p w14:paraId="18762BF4" w14:textId="77777777" w:rsidR="00C15481" w:rsidRDefault="00C51C8C" w:rsidP="00C51C8C">
      <w:pPr>
        <w:pStyle w:val="ListParagraph"/>
        <w:numPr>
          <w:ilvl w:val="0"/>
          <w:numId w:val="18"/>
        </w:numPr>
        <w:spacing w:before="0"/>
        <w:ind w:right="-727"/>
        <w:jc w:val="both"/>
      </w:pPr>
      <w:r>
        <w:t>BS EN131 has been recently adopted as a European-wide standard (ladders manufactured in most of Europe will be known simply as EN131). In the UK it has replaced the old Trade Duty (Class 2) of BS 2037.</w:t>
      </w:r>
    </w:p>
    <w:p w14:paraId="0880F6AE" w14:textId="77777777" w:rsidR="00674971" w:rsidRDefault="00674971" w:rsidP="00674971">
      <w:pPr>
        <w:pStyle w:val="ListParagraph"/>
        <w:spacing w:before="0"/>
        <w:ind w:right="-727"/>
        <w:jc w:val="both"/>
      </w:pPr>
    </w:p>
    <w:p w14:paraId="56841CD1" w14:textId="77777777" w:rsidR="00C51C8C" w:rsidRDefault="00164416" w:rsidP="00C51C8C">
      <w:pPr>
        <w:spacing w:before="0"/>
        <w:ind w:right="-727"/>
        <w:jc w:val="both"/>
      </w:pPr>
      <w:r w:rsidRPr="00164416">
        <w:rPr>
          <w:b/>
        </w:rPr>
        <w:t>3.5</w:t>
      </w:r>
      <w:r w:rsidR="00C51C8C" w:rsidRPr="00164416">
        <w:rPr>
          <w:b/>
        </w:rPr>
        <w:tab/>
      </w:r>
      <w:r w:rsidR="00C51C8C" w:rsidRPr="00674971">
        <w:rPr>
          <w:b/>
          <w:sz w:val="24"/>
          <w:szCs w:val="24"/>
        </w:rPr>
        <w:t>Risk Assessment</w:t>
      </w:r>
    </w:p>
    <w:p w14:paraId="25527331" w14:textId="77777777" w:rsidR="00C51C8C" w:rsidRDefault="00C51C8C" w:rsidP="00C51C8C">
      <w:pPr>
        <w:spacing w:before="0"/>
        <w:ind w:right="-727"/>
        <w:jc w:val="both"/>
      </w:pPr>
      <w:r>
        <w:t xml:space="preserve">In order to comply with current legislation every employer and self-employed person must make a suitable and sufficient assessment of any and all hazards in the workplace, and the likelihood of the risk of these hazards causing harm to persons or property. </w:t>
      </w:r>
    </w:p>
    <w:p w14:paraId="6719DC8A" w14:textId="77777777" w:rsidR="00C51C8C" w:rsidRDefault="00C51C8C" w:rsidP="00C51C8C">
      <w:pPr>
        <w:spacing w:before="0"/>
        <w:ind w:right="-727"/>
        <w:jc w:val="both"/>
      </w:pPr>
      <w:r>
        <w:t>Common hazards associated with the use of ladders to be considered in a risk assessment are:</w:t>
      </w:r>
    </w:p>
    <w:p w14:paraId="662E8DBF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from ladder when stepp</w:t>
      </w:r>
      <w:r w:rsidR="00164416">
        <w:t>ing on and off the lower rungs.</w:t>
      </w:r>
    </w:p>
    <w:p w14:paraId="2300BCA5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due to ladder slipping sidew</w:t>
      </w:r>
      <w:r w:rsidR="00164416">
        <w:t>ays at the upper resting point.</w:t>
      </w:r>
    </w:p>
    <w:p w14:paraId="6E51BAC3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due to ladder s</w:t>
      </w:r>
      <w:r w:rsidR="00164416">
        <w:t>lipping outwards at the bottom.</w:t>
      </w:r>
    </w:p>
    <w:p w14:paraId="5076CD37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due to ladder moving because o</w:t>
      </w:r>
      <w:r w:rsidR="00164416">
        <w:t>f unsuitable ground conditions.</w:t>
      </w:r>
    </w:p>
    <w:p w14:paraId="78AB92EA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lastRenderedPageBreak/>
        <w:t>Falls due to la</w:t>
      </w:r>
      <w:r w:rsidR="00164416">
        <w:t>dder placed at incorrect angle.</w:t>
      </w:r>
    </w:p>
    <w:p w14:paraId="69301656" w14:textId="77777777" w:rsidR="00C51C8C" w:rsidRDefault="00164416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due to failure of ladder.</w:t>
      </w:r>
    </w:p>
    <w:p w14:paraId="74D5E0D8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or electric shock due to overhead el</w:t>
      </w:r>
      <w:r w:rsidR="00164416">
        <w:t>ectrical hazards/ obstructions.</w:t>
      </w:r>
    </w:p>
    <w:p w14:paraId="4C1FA51F" w14:textId="77777777" w:rsidR="00C51C8C" w:rsidRDefault="00164416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due to incorrect PPE.</w:t>
      </w:r>
    </w:p>
    <w:p w14:paraId="750E6A67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Falls d</w:t>
      </w:r>
      <w:r w:rsidR="00164416">
        <w:t>ue to environmental conditions.</w:t>
      </w:r>
    </w:p>
    <w:p w14:paraId="4514F0F2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Inj</w:t>
      </w:r>
      <w:r w:rsidR="00164416">
        <w:t>ury during handling of ladders.</w:t>
      </w:r>
    </w:p>
    <w:p w14:paraId="4F6C53BF" w14:textId="77777777" w:rsidR="00C51C8C" w:rsidRDefault="00C51C8C" w:rsidP="00C15481">
      <w:pPr>
        <w:pStyle w:val="ListParagraph"/>
        <w:numPr>
          <w:ilvl w:val="1"/>
          <w:numId w:val="21"/>
        </w:numPr>
        <w:spacing w:before="0"/>
        <w:ind w:right="-727"/>
        <w:jc w:val="both"/>
      </w:pPr>
      <w:r>
        <w:t>Injury to others from</w:t>
      </w:r>
      <w:r w:rsidR="00164416">
        <w:t xml:space="preserve"> falling tools.</w:t>
      </w:r>
    </w:p>
    <w:p w14:paraId="09D5AC71" w14:textId="77777777" w:rsidR="00C51C8C" w:rsidRDefault="00C51C8C" w:rsidP="00C51C8C">
      <w:pPr>
        <w:spacing w:before="0"/>
        <w:ind w:right="-727"/>
        <w:jc w:val="both"/>
      </w:pPr>
      <w:r>
        <w:t>The above do not include any “work” specific hazards.</w:t>
      </w:r>
    </w:p>
    <w:p w14:paraId="65452DA9" w14:textId="77777777" w:rsidR="00C51C8C" w:rsidRDefault="00C51C8C" w:rsidP="00C51C8C">
      <w:pPr>
        <w:spacing w:before="0"/>
        <w:ind w:right="-727"/>
        <w:jc w:val="both"/>
      </w:pPr>
    </w:p>
    <w:p w14:paraId="29F59898" w14:textId="77777777" w:rsidR="00C51C8C" w:rsidRPr="00C15481" w:rsidRDefault="00164416" w:rsidP="00C51C8C">
      <w:pPr>
        <w:spacing w:before="0"/>
        <w:ind w:right="-727"/>
        <w:jc w:val="both"/>
        <w:rPr>
          <w:b/>
        </w:rPr>
      </w:pPr>
      <w:r w:rsidRPr="00164416">
        <w:rPr>
          <w:b/>
        </w:rPr>
        <w:t>3.6</w:t>
      </w:r>
      <w:r w:rsidRPr="00164416">
        <w:rPr>
          <w:b/>
        </w:rPr>
        <w:tab/>
      </w:r>
      <w:r w:rsidR="00C51C8C" w:rsidRPr="00674971">
        <w:rPr>
          <w:b/>
          <w:sz w:val="24"/>
          <w:szCs w:val="24"/>
        </w:rPr>
        <w:t>Ladder Pre-Use Assessment</w:t>
      </w:r>
    </w:p>
    <w:p w14:paraId="4DEBBDC9" w14:textId="77777777" w:rsidR="00C51C8C" w:rsidRDefault="00C51C8C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>For a simple task assessment a Ladder Pre-Use Assessment may be valid based on the level of risk.  These may be used for simple repeat tasks using ladders but must be reviewed if conditions change, the t</w:t>
      </w:r>
      <w:r w:rsidR="00164416">
        <w:t>ask changes or every 12 months.</w:t>
      </w:r>
    </w:p>
    <w:p w14:paraId="67DC9532" w14:textId="77777777" w:rsidR="00C51C8C" w:rsidRDefault="00164416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>General conditions for use.</w:t>
      </w:r>
    </w:p>
    <w:p w14:paraId="14547C74" w14:textId="77777777" w:rsidR="00C51C8C" w:rsidRDefault="00C51C8C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>Ladders are only to be used for short duration inspect</w:t>
      </w:r>
      <w:r w:rsidR="00164416">
        <w:t>ion and basic maintenance work</w:t>
      </w:r>
    </w:p>
    <w:p w14:paraId="08372717" w14:textId="77777777" w:rsidR="00C51C8C" w:rsidRDefault="00C51C8C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>Ladders must always be pos</w:t>
      </w:r>
      <w:r w:rsidR="00164416">
        <w:t>itioned at a minimum 1:4 ratio.</w:t>
      </w:r>
    </w:p>
    <w:p w14:paraId="46E352A1" w14:textId="77777777" w:rsidR="00C51C8C" w:rsidRDefault="00C51C8C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 xml:space="preserve">Where practicable ladders must be </w:t>
      </w:r>
      <w:r w:rsidR="00164416">
        <w:t xml:space="preserve">tied off at the top and bottom </w:t>
      </w:r>
    </w:p>
    <w:p w14:paraId="19E5C9F3" w14:textId="77777777" w:rsidR="009D34C3" w:rsidRDefault="00C51C8C" w:rsidP="00C15481">
      <w:pPr>
        <w:pStyle w:val="ListParagraph"/>
        <w:numPr>
          <w:ilvl w:val="0"/>
          <w:numId w:val="22"/>
        </w:numPr>
        <w:spacing w:before="0"/>
        <w:ind w:right="-727"/>
        <w:jc w:val="both"/>
      </w:pPr>
      <w:r>
        <w:t>Ladders when in use must always be footed by a second</w:t>
      </w:r>
    </w:p>
    <w:p w14:paraId="1F81327E" w14:textId="77777777" w:rsidR="00164416" w:rsidRPr="00097701" w:rsidRDefault="00164416" w:rsidP="00164416">
      <w:pPr>
        <w:pStyle w:val="ListParagraph"/>
        <w:spacing w:before="0"/>
        <w:ind w:right="-727"/>
        <w:jc w:val="both"/>
      </w:pPr>
    </w:p>
    <w:p w14:paraId="3A7ABCA1" w14:textId="77777777" w:rsidR="009D34C3" w:rsidRPr="00097701" w:rsidRDefault="009D34C3" w:rsidP="009D34C3">
      <w:pPr>
        <w:spacing w:before="0"/>
        <w:ind w:right="-727"/>
        <w:jc w:val="both"/>
      </w:pPr>
    </w:p>
    <w:p w14:paraId="11A33074" w14:textId="77777777" w:rsidR="00112031" w:rsidRPr="00674971" w:rsidRDefault="00674971" w:rsidP="00674971">
      <w:pPr>
        <w:spacing w:before="0"/>
        <w:ind w:right="-727"/>
        <w:jc w:val="center"/>
        <w:rPr>
          <w:b/>
        </w:rPr>
      </w:pPr>
      <w:r w:rsidRPr="00674971">
        <w:rPr>
          <w:b/>
        </w:rPr>
        <w:t>IF IN DOUBT CONSULT THE CHST</w:t>
      </w:r>
    </w:p>
    <w:sectPr w:rsidR="00112031" w:rsidRPr="00674971" w:rsidSect="00C15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525" w:right="1440" w:bottom="1843" w:left="1440" w:header="142" w:footer="558" w:gutter="39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BEA9" w14:textId="77777777" w:rsidR="007A1D53" w:rsidRDefault="007A1D53" w:rsidP="00E06A0F">
      <w:r>
        <w:separator/>
      </w:r>
    </w:p>
    <w:p w14:paraId="58DC4391" w14:textId="77777777" w:rsidR="007A1D53" w:rsidRDefault="007A1D53" w:rsidP="00E06A0F"/>
    <w:p w14:paraId="1518FA5B" w14:textId="77777777" w:rsidR="007A1D53" w:rsidRDefault="007A1D53" w:rsidP="00E06A0F"/>
    <w:p w14:paraId="7A491F04" w14:textId="77777777" w:rsidR="007A1D53" w:rsidRDefault="007A1D53" w:rsidP="00E06A0F"/>
  </w:endnote>
  <w:endnote w:type="continuationSeparator" w:id="0">
    <w:p w14:paraId="127AFD67" w14:textId="77777777" w:rsidR="007A1D53" w:rsidRDefault="007A1D53" w:rsidP="00E06A0F">
      <w:r>
        <w:continuationSeparator/>
      </w:r>
    </w:p>
    <w:p w14:paraId="13582466" w14:textId="77777777" w:rsidR="007A1D53" w:rsidRDefault="007A1D53" w:rsidP="00E06A0F"/>
    <w:p w14:paraId="37791793" w14:textId="77777777" w:rsidR="007A1D53" w:rsidRDefault="007A1D53" w:rsidP="00E06A0F"/>
    <w:p w14:paraId="3B8A36EC" w14:textId="77777777" w:rsidR="007A1D53" w:rsidRDefault="007A1D53" w:rsidP="00E0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601" w:type="dxa"/>
      <w:tblBorders>
        <w:top w:val="single" w:sz="4" w:space="0" w:color="E10019"/>
      </w:tblBorders>
      <w:tblLayout w:type="fixed"/>
      <w:tblLook w:val="04A0" w:firstRow="1" w:lastRow="0" w:firstColumn="1" w:lastColumn="0" w:noHBand="0" w:noVBand="1"/>
    </w:tblPr>
    <w:tblGrid>
      <w:gridCol w:w="567"/>
      <w:gridCol w:w="9498"/>
    </w:tblGrid>
    <w:tr w:rsidR="00995376" w:rsidRPr="00C02A40" w14:paraId="491D40DB" w14:textId="77777777" w:rsidTr="00FA379A">
      <w:trPr>
        <w:trHeight w:val="416"/>
      </w:trPr>
      <w:tc>
        <w:tcPr>
          <w:tcW w:w="10065" w:type="dxa"/>
          <w:gridSpan w:val="2"/>
          <w:tcBorders>
            <w:top w:val="single" w:sz="4" w:space="0" w:color="403387"/>
          </w:tcBorders>
        </w:tcPr>
        <w:p w14:paraId="573937C4" w14:textId="77777777" w:rsidR="00995376" w:rsidRPr="006C5FAC" w:rsidRDefault="00995376" w:rsidP="009F3785">
          <w:pPr>
            <w:pStyle w:val="Footer"/>
          </w:pPr>
        </w:p>
      </w:tc>
    </w:tr>
    <w:tr w:rsidR="00995376" w:rsidRPr="00C02A40" w14:paraId="31726A7E" w14:textId="77777777" w:rsidTr="00FA379A">
      <w:trPr>
        <w:trHeight w:val="576"/>
      </w:trPr>
      <w:tc>
        <w:tcPr>
          <w:tcW w:w="567" w:type="dxa"/>
        </w:tcPr>
        <w:p w14:paraId="024DE58F" w14:textId="77777777" w:rsidR="00995376" w:rsidRPr="00880DE4" w:rsidRDefault="00FB35C7" w:rsidP="009F3785">
          <w:pPr>
            <w:pStyle w:val="Footer"/>
          </w:pPr>
          <w:r w:rsidRPr="006C5FAC">
            <w:fldChar w:fldCharType="begin"/>
          </w:r>
          <w:r w:rsidR="00995376" w:rsidRPr="006C5FAC">
            <w:instrText xml:space="preserve"> PAGE   \* MERGEFORMAT </w:instrText>
          </w:r>
          <w:r w:rsidRPr="006C5FAC">
            <w:fldChar w:fldCharType="separate"/>
          </w:r>
          <w:r w:rsidR="00995376" w:rsidRPr="006C5FAC">
            <w:t>2</w:t>
          </w:r>
          <w:r w:rsidRPr="006C5FAC">
            <w:fldChar w:fldCharType="end"/>
          </w:r>
        </w:p>
      </w:tc>
      <w:tc>
        <w:tcPr>
          <w:tcW w:w="9498" w:type="dxa"/>
        </w:tcPr>
        <w:p w14:paraId="016C43D1" w14:textId="77777777" w:rsidR="00995376" w:rsidRPr="006C5FAC" w:rsidRDefault="00995376" w:rsidP="009F3785">
          <w:pPr>
            <w:pStyle w:val="Footer"/>
          </w:pPr>
        </w:p>
      </w:tc>
    </w:tr>
  </w:tbl>
  <w:p w14:paraId="0D6C2BC7" w14:textId="77777777" w:rsidR="00995376" w:rsidRDefault="00995376" w:rsidP="00E06A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ayout w:type="fixed"/>
      <w:tblLook w:val="04A0" w:firstRow="1" w:lastRow="0" w:firstColumn="1" w:lastColumn="0" w:noHBand="0" w:noVBand="1"/>
    </w:tblPr>
    <w:tblGrid>
      <w:gridCol w:w="3403"/>
      <w:gridCol w:w="1418"/>
      <w:gridCol w:w="1984"/>
      <w:gridCol w:w="2977"/>
    </w:tblGrid>
    <w:tr w:rsidR="00AF3FDE" w:rsidRPr="00D82D04" w14:paraId="47489612" w14:textId="77777777" w:rsidTr="00C15481">
      <w:trPr>
        <w:trHeight w:val="299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45C376C" w14:textId="77777777" w:rsidR="00AF3FDE" w:rsidRDefault="00AF3FDE" w:rsidP="00C15481">
          <w:pPr>
            <w:pStyle w:val="TableText"/>
            <w:spacing w:before="0" w:after="0"/>
          </w:pPr>
          <w:r>
            <w:t>E</w:t>
          </w:r>
          <w:r w:rsidRPr="00AC4467">
            <w:t>nter Document Name</w:t>
          </w:r>
        </w:p>
        <w:p w14:paraId="20C71054" w14:textId="77777777" w:rsidR="00AF3FDE" w:rsidRPr="00AC4467" w:rsidRDefault="00AF3FDE" w:rsidP="00C15481">
          <w:pPr>
            <w:pStyle w:val="TableText"/>
            <w:spacing w:before="0" w:after="0"/>
          </w:pPr>
          <w:r>
            <w:t>Portable Ladders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FCA1978" w14:textId="77777777" w:rsidR="00AF3FDE" w:rsidRPr="00B30246" w:rsidRDefault="00AF3FDE" w:rsidP="000D0EE3">
          <w:pPr>
            <w:pStyle w:val="TableText"/>
            <w:spacing w:before="0" w:after="0"/>
          </w:pPr>
          <w:r>
            <w:t>Document No.005A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73FD7D9" w14:textId="77777777" w:rsidR="00AF3FDE" w:rsidRPr="00AC4467" w:rsidRDefault="00AF3FDE" w:rsidP="00160CF9">
          <w:pPr>
            <w:pStyle w:val="TableText"/>
            <w:spacing w:before="0" w:after="0"/>
          </w:pPr>
          <w:r>
            <w:t>Version No:01</w:t>
          </w:r>
        </w:p>
      </w:tc>
    </w:tr>
    <w:tr w:rsidR="00AF3FDE" w:rsidRPr="00D82D04" w14:paraId="7712B0F7" w14:textId="77777777" w:rsidTr="00C15481">
      <w:trPr>
        <w:trHeight w:val="299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6B1FC24" w14:textId="77777777" w:rsidR="00AF3FDE" w:rsidRDefault="00AF3FDE" w:rsidP="00F76056">
          <w:pPr>
            <w:pStyle w:val="TableText"/>
            <w:spacing w:before="0" w:after="0"/>
          </w:pPr>
          <w:proofErr w:type="spellStart"/>
          <w:r>
            <w:t>Author:David</w:t>
          </w:r>
          <w:proofErr w:type="spellEnd"/>
          <w:r>
            <w:t xml:space="preserve"> Ryell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22D57C" w14:textId="77777777" w:rsidR="00AF3FDE" w:rsidRDefault="00AF3FDE" w:rsidP="00F76056">
          <w:pPr>
            <w:pStyle w:val="TableText"/>
            <w:spacing w:before="0" w:after="0"/>
          </w:pPr>
          <w:proofErr w:type="spellStart"/>
          <w:r>
            <w:t>Approver:Darren</w:t>
          </w:r>
          <w:proofErr w:type="spellEnd"/>
          <w:r>
            <w:t xml:space="preserve"> Allsobrook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64B8D0" w14:textId="77777777" w:rsidR="00AF3FDE" w:rsidRPr="005377EB" w:rsidRDefault="00AF3FDE" w:rsidP="00F76056">
          <w:pPr>
            <w:pStyle w:val="TableText"/>
            <w:spacing w:before="0" w:after="0"/>
          </w:pPr>
          <w:r>
            <w:t>Version Date: Mar 19</w:t>
          </w:r>
        </w:p>
      </w:tc>
    </w:tr>
    <w:tr w:rsidR="00AF3FDE" w:rsidRPr="00D82D04" w14:paraId="12A61E3F" w14:textId="77777777" w:rsidTr="00C15481">
      <w:trPr>
        <w:trHeight w:val="299"/>
      </w:trPr>
      <w:tc>
        <w:tcPr>
          <w:tcW w:w="48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1BF6C8" w14:textId="77777777" w:rsidR="00AF3FDE" w:rsidRDefault="00AF3FDE" w:rsidP="00160CF9">
          <w:pPr>
            <w:pStyle w:val="TableText"/>
            <w:spacing w:before="0" w:after="0"/>
          </w:pPr>
          <w:r>
            <w:t xml:space="preserve">Security </w:t>
          </w:r>
          <w:proofErr w:type="spellStart"/>
          <w:r>
            <w:t>Classification:uncontrolled</w:t>
          </w:r>
          <w:proofErr w:type="spellEnd"/>
          <w:r>
            <w:t xml:space="preserve"> </w:t>
          </w:r>
        </w:p>
      </w:tc>
      <w:tc>
        <w:tcPr>
          <w:tcW w:w="49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D724A9" w14:textId="77777777" w:rsidR="00AF3FDE" w:rsidRDefault="00AF3FDE" w:rsidP="00160CF9">
          <w:pPr>
            <w:pStyle w:val="TableText"/>
            <w:spacing w:before="0" w:after="0"/>
          </w:pPr>
          <w:r w:rsidRPr="00396A1A">
            <w:t xml:space="preserve">Page </w:t>
          </w:r>
          <w:r w:rsidRPr="00396A1A">
            <w:fldChar w:fldCharType="begin"/>
          </w:r>
          <w:r w:rsidRPr="00396A1A">
            <w:instrText xml:space="preserve"> PAGE  \* Arabic  \* MERGEFORMAT </w:instrText>
          </w:r>
          <w:r w:rsidRPr="00396A1A">
            <w:fldChar w:fldCharType="separate"/>
          </w:r>
          <w:r>
            <w:rPr>
              <w:noProof/>
            </w:rPr>
            <w:t>3</w:t>
          </w:r>
          <w:r w:rsidRPr="00396A1A">
            <w:fldChar w:fldCharType="end"/>
          </w:r>
          <w:r w:rsidRPr="00396A1A">
            <w:t xml:space="preserve"> of </w:t>
          </w:r>
          <w:r w:rsidR="00012098">
            <w:fldChar w:fldCharType="begin"/>
          </w:r>
          <w:r w:rsidR="00012098">
            <w:instrText xml:space="preserve"> NUMPAGES  \* Arabic  \* MERGEFORMAT </w:instrText>
          </w:r>
          <w:r w:rsidR="00012098">
            <w:fldChar w:fldCharType="separate"/>
          </w:r>
          <w:r>
            <w:rPr>
              <w:noProof/>
            </w:rPr>
            <w:t>3</w:t>
          </w:r>
          <w:r w:rsidR="00012098">
            <w:rPr>
              <w:noProof/>
            </w:rPr>
            <w:fldChar w:fldCharType="end"/>
          </w:r>
        </w:p>
      </w:tc>
    </w:tr>
  </w:tbl>
  <w:p w14:paraId="09E308DF" w14:textId="77777777" w:rsidR="00995376" w:rsidRPr="00256495" w:rsidRDefault="00AC4467" w:rsidP="00481476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  <w:r w:rsidR="00012098">
      <w:rPr>
        <w:b/>
        <w:noProof/>
      </w:rPr>
      <w:pict w14:anchorId="458F314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7" o:spid="_x0000_s6148" type="#_x0000_t32" style="position:absolute;left:0;text-align:left;margin-left:-36.65pt;margin-top:13.9pt;width:503.2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1559"/>
      <w:gridCol w:w="1701"/>
      <w:gridCol w:w="2977"/>
    </w:tblGrid>
    <w:tr w:rsidR="00B30246" w:rsidRPr="00D82D04" w14:paraId="271C3683" w14:textId="77777777" w:rsidTr="00C24B2B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EBED484" w14:textId="77777777" w:rsidR="00B30246" w:rsidRPr="00B30246" w:rsidRDefault="00892AE4" w:rsidP="00160CF9">
          <w:pPr>
            <w:pStyle w:val="TableText"/>
            <w:spacing w:before="0" w:after="0"/>
          </w:pPr>
          <w:r>
            <w:t>Safe Use of Ladders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EBA6FF" w14:textId="77777777" w:rsidR="00B30246" w:rsidRPr="00B30246" w:rsidRDefault="00AF3FDE" w:rsidP="00160CF9">
          <w:pPr>
            <w:pStyle w:val="TableText"/>
            <w:spacing w:before="0" w:after="0"/>
          </w:pPr>
          <w:r>
            <w:t>Document No.005A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0722C5A" w14:textId="77777777" w:rsidR="00B30246" w:rsidRPr="00B30246" w:rsidRDefault="00B30246" w:rsidP="00160CF9">
          <w:pPr>
            <w:pStyle w:val="TableText"/>
            <w:spacing w:before="0" w:after="0"/>
          </w:pPr>
          <w:r>
            <w:t>Version No:</w:t>
          </w:r>
          <w:r w:rsidR="00AF3FDE">
            <w:t>01</w:t>
          </w:r>
        </w:p>
      </w:tc>
    </w:tr>
    <w:tr w:rsidR="00B30246" w:rsidRPr="00D82D04" w14:paraId="324E39E9" w14:textId="77777777" w:rsidTr="00C24B2B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06413D0" w14:textId="77777777" w:rsidR="00B30246" w:rsidRPr="00B30246" w:rsidRDefault="00B30246" w:rsidP="00892AE4">
          <w:pPr>
            <w:pStyle w:val="TableText"/>
            <w:spacing w:before="0" w:after="0"/>
          </w:pPr>
          <w:proofErr w:type="spellStart"/>
          <w:r>
            <w:t>Author:</w:t>
          </w:r>
          <w:r w:rsidR="00892AE4">
            <w:t>D</w:t>
          </w:r>
          <w:proofErr w:type="spellEnd"/>
          <w:r w:rsidR="00892AE4">
            <w:t xml:space="preserve"> Ryell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A58CC56" w14:textId="77777777" w:rsidR="00B30246" w:rsidRPr="00B30246" w:rsidRDefault="00B30246" w:rsidP="00892AE4">
          <w:pPr>
            <w:pStyle w:val="TableText"/>
            <w:spacing w:before="0" w:after="0"/>
          </w:pPr>
          <w:proofErr w:type="spellStart"/>
          <w:r>
            <w:t>Approver:</w:t>
          </w:r>
          <w:r w:rsidR="00892AE4">
            <w:t>Darren</w:t>
          </w:r>
          <w:proofErr w:type="spellEnd"/>
          <w:r w:rsidR="00892AE4">
            <w:t xml:space="preserve"> Allsobrook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A3B471" w14:textId="77777777" w:rsidR="00B30246" w:rsidRPr="00B30246" w:rsidRDefault="00B30246" w:rsidP="00160CF9">
          <w:pPr>
            <w:pStyle w:val="TableText"/>
            <w:spacing w:before="0" w:after="0"/>
          </w:pPr>
          <w:r>
            <w:t>Version Date:</w:t>
          </w:r>
          <w:r w:rsidR="00892AE4">
            <w:t xml:space="preserve"> 03/19</w:t>
          </w:r>
        </w:p>
      </w:tc>
    </w:tr>
    <w:tr w:rsidR="00B30246" w:rsidRPr="00D82D04" w14:paraId="4D4F45C2" w14:textId="77777777" w:rsidTr="00B30246">
      <w:trPr>
        <w:trHeight w:val="299"/>
      </w:trPr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E106A0B" w14:textId="77777777" w:rsidR="00B30246" w:rsidRDefault="00B30246" w:rsidP="00160CF9">
          <w:pPr>
            <w:pStyle w:val="TableText"/>
            <w:spacing w:before="0" w:after="0"/>
          </w:pPr>
          <w:r>
            <w:t>Security Classification: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6C1365C" w14:textId="77777777" w:rsidR="00B30246" w:rsidRDefault="00B30246" w:rsidP="00160CF9">
          <w:pPr>
            <w:pStyle w:val="TableText"/>
            <w:spacing w:before="0" w:after="0"/>
          </w:pPr>
          <w:r w:rsidRPr="00396A1A">
            <w:t xml:space="preserve">Page </w:t>
          </w:r>
          <w:r w:rsidR="00FB35C7" w:rsidRPr="00AA146D">
            <w:fldChar w:fldCharType="begin"/>
          </w:r>
          <w:r w:rsidRPr="00AA146D">
            <w:instrText xml:space="preserve"> PAGE  \* Arabic  \* MERGEFORMAT </w:instrText>
          </w:r>
          <w:r w:rsidR="00FB35C7" w:rsidRPr="00AA146D">
            <w:fldChar w:fldCharType="separate"/>
          </w:r>
          <w:r w:rsidR="00AF3FDE">
            <w:rPr>
              <w:noProof/>
            </w:rPr>
            <w:t>1</w:t>
          </w:r>
          <w:r w:rsidR="00FB35C7" w:rsidRPr="00AA146D">
            <w:fldChar w:fldCharType="end"/>
          </w:r>
          <w:r w:rsidRPr="00AA146D">
            <w:t xml:space="preserve"> of </w:t>
          </w:r>
          <w:fldSimple w:instr=" NUMPAGES  \* Arabic  \* MERGEFORMAT ">
            <w:r w:rsidR="00AF3FDE">
              <w:rPr>
                <w:noProof/>
              </w:rPr>
              <w:t>3</w:t>
            </w:r>
          </w:fldSimple>
        </w:p>
      </w:tc>
    </w:tr>
  </w:tbl>
  <w:p w14:paraId="7533F140" w14:textId="77777777" w:rsidR="00995376" w:rsidRPr="00256495" w:rsidRDefault="00396A1A" w:rsidP="00256495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7BF3" w14:textId="77777777" w:rsidR="007A1D53" w:rsidRDefault="007A1D53" w:rsidP="00E06A0F">
      <w:r>
        <w:separator/>
      </w:r>
    </w:p>
    <w:p w14:paraId="0E4E00C2" w14:textId="77777777" w:rsidR="007A1D53" w:rsidRDefault="007A1D53" w:rsidP="00E06A0F"/>
    <w:p w14:paraId="617FC008" w14:textId="77777777" w:rsidR="007A1D53" w:rsidRDefault="007A1D53" w:rsidP="00E06A0F"/>
    <w:p w14:paraId="7CF6DD87" w14:textId="77777777" w:rsidR="007A1D53" w:rsidRDefault="007A1D53" w:rsidP="00E06A0F"/>
  </w:footnote>
  <w:footnote w:type="continuationSeparator" w:id="0">
    <w:p w14:paraId="23E1F980" w14:textId="77777777" w:rsidR="007A1D53" w:rsidRDefault="007A1D53" w:rsidP="00E06A0F">
      <w:r>
        <w:continuationSeparator/>
      </w:r>
    </w:p>
    <w:p w14:paraId="2F2D607E" w14:textId="77777777" w:rsidR="007A1D53" w:rsidRDefault="007A1D53" w:rsidP="00E06A0F"/>
    <w:p w14:paraId="7ADB9611" w14:textId="77777777" w:rsidR="007A1D53" w:rsidRDefault="007A1D53" w:rsidP="00E06A0F"/>
    <w:p w14:paraId="5518F147" w14:textId="77777777" w:rsidR="007A1D53" w:rsidRDefault="007A1D53" w:rsidP="00E06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601" w:type="dxa"/>
      <w:tblBorders>
        <w:left w:val="single" w:sz="2" w:space="0" w:color="FFFFFF"/>
        <w:bottom w:val="single" w:sz="4" w:space="0" w:color="403387"/>
      </w:tblBorders>
      <w:tblLayout w:type="fixed"/>
      <w:tblLook w:val="04A0" w:firstRow="1" w:lastRow="0" w:firstColumn="1" w:lastColumn="0" w:noHBand="0" w:noVBand="1"/>
    </w:tblPr>
    <w:tblGrid>
      <w:gridCol w:w="567"/>
      <w:gridCol w:w="9073"/>
      <w:gridCol w:w="425"/>
    </w:tblGrid>
    <w:tr w:rsidR="00995376" w:rsidRPr="00C02A40" w14:paraId="1C5AB40C" w14:textId="77777777" w:rsidTr="00FA379A">
      <w:trPr>
        <w:trHeight w:hRule="exact" w:val="1134"/>
      </w:trPr>
      <w:tc>
        <w:tcPr>
          <w:tcW w:w="567" w:type="dxa"/>
          <w:shd w:val="clear" w:color="auto" w:fill="auto"/>
        </w:tcPr>
        <w:p w14:paraId="36924151" w14:textId="77777777" w:rsidR="00995376" w:rsidRPr="00C02A40" w:rsidRDefault="00995376" w:rsidP="001A2100">
          <w:pPr>
            <w:pStyle w:val="Header"/>
          </w:pPr>
        </w:p>
      </w:tc>
      <w:tc>
        <w:tcPr>
          <w:tcW w:w="9073" w:type="dxa"/>
        </w:tcPr>
        <w:p w14:paraId="23E09A6B" w14:textId="77777777" w:rsidR="00995376" w:rsidRPr="00C02A40" w:rsidRDefault="00995376" w:rsidP="001A2100">
          <w:pPr>
            <w:pStyle w:val="Header"/>
          </w:pPr>
        </w:p>
      </w:tc>
      <w:tc>
        <w:tcPr>
          <w:tcW w:w="425" w:type="dxa"/>
          <w:shd w:val="clear" w:color="auto" w:fill="FFFFFF"/>
        </w:tcPr>
        <w:p w14:paraId="7A90B41D" w14:textId="77777777" w:rsidR="00995376" w:rsidRPr="006C5FAC" w:rsidRDefault="00995376" w:rsidP="001A2100">
          <w:pPr>
            <w:pStyle w:val="Header"/>
          </w:pPr>
        </w:p>
      </w:tc>
    </w:tr>
  </w:tbl>
  <w:p w14:paraId="5EB9FF68" w14:textId="77777777" w:rsidR="00995376" w:rsidRDefault="00995376" w:rsidP="00E06A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A5AA" w14:textId="77777777" w:rsidR="000E2DB1" w:rsidRPr="00C15481" w:rsidRDefault="00C15481" w:rsidP="000E2DB1">
    <w:pPr>
      <w:pStyle w:val="Heading1"/>
      <w:spacing w:before="0" w:after="360"/>
      <w:rPr>
        <w:color w:val="auto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40DFE568" wp14:editId="6870AC4F">
          <wp:simplePos x="0" y="0"/>
          <wp:positionH relativeFrom="margin">
            <wp:posOffset>4993640</wp:posOffset>
          </wp:positionH>
          <wp:positionV relativeFrom="margin">
            <wp:posOffset>-914400</wp:posOffset>
          </wp:positionV>
          <wp:extent cx="1047750" cy="628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  <w:r>
      <w:rPr>
        <w:color w:val="auto"/>
        <w:sz w:val="32"/>
        <w:szCs w:val="32"/>
      </w:rPr>
      <w:tab/>
    </w:r>
  </w:p>
  <w:p w14:paraId="78E32965" w14:textId="77777777" w:rsidR="000E2DB1" w:rsidRPr="00C15481" w:rsidRDefault="00C15481" w:rsidP="000E2DB1">
    <w:pPr>
      <w:pStyle w:val="Heading1"/>
      <w:spacing w:before="0" w:after="360"/>
      <w:rPr>
        <w:color w:val="auto"/>
        <w:sz w:val="32"/>
        <w:szCs w:val="32"/>
      </w:rPr>
    </w:pPr>
    <w:r>
      <w:rPr>
        <w:color w:val="auto"/>
        <w:sz w:val="32"/>
        <w:szCs w:val="32"/>
      </w:rPr>
      <w:t>Working at height “P</w:t>
    </w:r>
    <w:r w:rsidR="00C51C8C" w:rsidRPr="00C15481">
      <w:rPr>
        <w:color w:val="auto"/>
        <w:sz w:val="32"/>
        <w:szCs w:val="32"/>
      </w:rPr>
      <w:t>ortable ladders”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8B61" w14:textId="77777777" w:rsidR="00892AE4" w:rsidRDefault="00892AE4" w:rsidP="00E440D3">
    <w:pPr>
      <w:pStyle w:val="Heading1"/>
      <w:spacing w:before="0"/>
      <w:rPr>
        <w:color w:val="auto"/>
        <w:sz w:val="40"/>
        <w:szCs w:val="40"/>
      </w:rPr>
    </w:pPr>
  </w:p>
  <w:p w14:paraId="4AD6CFCB" w14:textId="77777777" w:rsidR="003A3EA0" w:rsidRPr="00674971" w:rsidRDefault="00C15481" w:rsidP="00E440D3">
    <w:pPr>
      <w:pStyle w:val="Heading1"/>
      <w:spacing w:before="0"/>
      <w:rPr>
        <w:sz w:val="40"/>
        <w:szCs w:val="40"/>
      </w:rPr>
    </w:pPr>
    <w:r w:rsidRPr="00674971">
      <w:rPr>
        <w:noProof/>
        <w:color w:val="auto"/>
        <w:sz w:val="40"/>
        <w:szCs w:val="40"/>
        <w:lang w:eastAsia="en-GB"/>
      </w:rPr>
      <w:drawing>
        <wp:anchor distT="0" distB="0" distL="114300" distR="114300" simplePos="0" relativeHeight="251686912" behindDoc="0" locked="0" layoutInCell="1" allowOverlap="1" wp14:anchorId="216193A9" wp14:editId="376A7657">
          <wp:simplePos x="0" y="0"/>
          <wp:positionH relativeFrom="margin">
            <wp:posOffset>5079365</wp:posOffset>
          </wp:positionH>
          <wp:positionV relativeFrom="margin">
            <wp:posOffset>-876300</wp:posOffset>
          </wp:positionV>
          <wp:extent cx="104775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4971" w:rsidRPr="00674971">
      <w:rPr>
        <w:color w:val="auto"/>
        <w:sz w:val="40"/>
        <w:szCs w:val="40"/>
      </w:rPr>
      <w:t>Guidance</w:t>
    </w:r>
    <w:r w:rsidR="00674971" w:rsidRPr="00674971">
      <w:rPr>
        <w:color w:val="auto"/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  <w:r w:rsidR="00674971" w:rsidRPr="00674971">
      <w:rPr>
        <w:sz w:val="40"/>
        <w:szCs w:val="40"/>
      </w:rPr>
      <w:tab/>
    </w:r>
  </w:p>
  <w:p w14:paraId="2DEE8A7F" w14:textId="77777777" w:rsidR="00EE24E4" w:rsidRPr="00C15481" w:rsidRDefault="00C15481" w:rsidP="00E440D3">
    <w:pPr>
      <w:pStyle w:val="Heading1"/>
      <w:spacing w:before="0"/>
      <w:rPr>
        <w:sz w:val="32"/>
        <w:szCs w:val="32"/>
      </w:rPr>
    </w:pPr>
    <w:r w:rsidRPr="00C15481">
      <w:rPr>
        <w:color w:val="auto"/>
        <w:sz w:val="32"/>
        <w:szCs w:val="32"/>
      </w:rPr>
      <w:t>Working at Height “P</w:t>
    </w:r>
    <w:r w:rsidR="00C51C8C" w:rsidRPr="00C15481">
      <w:rPr>
        <w:color w:val="auto"/>
        <w:sz w:val="32"/>
        <w:szCs w:val="32"/>
      </w:rPr>
      <w:t xml:space="preserve">ortable ladders” </w:t>
    </w:r>
    <w:r w:rsidRPr="00C15481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F00"/>
    <w:multiLevelType w:val="hybridMultilevel"/>
    <w:tmpl w:val="26480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775"/>
    <w:multiLevelType w:val="hybridMultilevel"/>
    <w:tmpl w:val="AA003B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5545"/>
    <w:multiLevelType w:val="hybridMultilevel"/>
    <w:tmpl w:val="32067B68"/>
    <w:lvl w:ilvl="0" w:tplc="E662C45C">
      <w:start w:val="1"/>
      <w:numFmt w:val="upperLetter"/>
      <w:pStyle w:val="Choice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1125"/>
    <w:multiLevelType w:val="hybridMultilevel"/>
    <w:tmpl w:val="E3468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67D5"/>
    <w:multiLevelType w:val="hybridMultilevel"/>
    <w:tmpl w:val="6C3EE630"/>
    <w:lvl w:ilvl="0" w:tplc="6C06B24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0A8E"/>
    <w:multiLevelType w:val="hybridMultilevel"/>
    <w:tmpl w:val="412ED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6A78"/>
    <w:multiLevelType w:val="hybridMultilevel"/>
    <w:tmpl w:val="8D06C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3E05"/>
    <w:multiLevelType w:val="hybridMultilevel"/>
    <w:tmpl w:val="0EDA0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6698"/>
    <w:multiLevelType w:val="hybridMultilevel"/>
    <w:tmpl w:val="0BB20A32"/>
    <w:lvl w:ilvl="0" w:tplc="7220ABCE">
      <w:start w:val="1"/>
      <w:numFmt w:val="bullet"/>
      <w:pStyle w:val="TableBullet2"/>
      <w:lvlText w:val="-"/>
      <w:lvlJc w:val="left"/>
      <w:pPr>
        <w:ind w:left="720" w:hanging="360"/>
      </w:pPr>
      <w:rPr>
        <w:rFonts w:ascii="Arial" w:hAnsi="Arial" w:hint="default"/>
        <w:color w:val="403387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B64"/>
    <w:multiLevelType w:val="hybridMultilevel"/>
    <w:tmpl w:val="7250C0A0"/>
    <w:lvl w:ilvl="0" w:tplc="3CAE4CF2">
      <w:start w:val="1"/>
      <w:numFmt w:val="lowerRoman"/>
      <w:pStyle w:val="Number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237"/>
    <w:multiLevelType w:val="hybridMultilevel"/>
    <w:tmpl w:val="E482FD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7924"/>
    <w:multiLevelType w:val="hybridMultilevel"/>
    <w:tmpl w:val="CC5A4876"/>
    <w:lvl w:ilvl="0" w:tplc="91D04E40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cs="Courier" w:hint="default"/>
        <w:color w:val="403387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B7B32"/>
    <w:multiLevelType w:val="hybridMultilevel"/>
    <w:tmpl w:val="EF02C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6F9C"/>
    <w:multiLevelType w:val="hybridMultilevel"/>
    <w:tmpl w:val="39A623A8"/>
    <w:lvl w:ilvl="0" w:tplc="83548DE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5D6B"/>
    <w:multiLevelType w:val="hybridMultilevel"/>
    <w:tmpl w:val="74682990"/>
    <w:lvl w:ilvl="0" w:tplc="D5EC6F6E">
      <w:start w:val="1"/>
      <w:numFmt w:val="lowerLetter"/>
      <w:pStyle w:val="Choice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75B0"/>
    <w:multiLevelType w:val="hybridMultilevel"/>
    <w:tmpl w:val="A844AC22"/>
    <w:lvl w:ilvl="0" w:tplc="2BB050D4">
      <w:start w:val="1"/>
      <w:numFmt w:val="lowerRoman"/>
      <w:pStyle w:val="TableNumber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30D91"/>
    <w:multiLevelType w:val="hybridMultilevel"/>
    <w:tmpl w:val="468A6D72"/>
    <w:lvl w:ilvl="0" w:tplc="98F0AC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17AA1"/>
    <w:multiLevelType w:val="hybridMultilevel"/>
    <w:tmpl w:val="574A4154"/>
    <w:lvl w:ilvl="0" w:tplc="67606F74">
      <w:start w:val="2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271D"/>
    <w:multiLevelType w:val="hybridMultilevel"/>
    <w:tmpl w:val="762838EE"/>
    <w:lvl w:ilvl="0" w:tplc="6C7E9FDE">
      <w:start w:val="1"/>
      <w:numFmt w:val="bullet"/>
      <w:pStyle w:val="Bullet2"/>
      <w:lvlText w:val="-"/>
      <w:lvlJc w:val="left"/>
      <w:pPr>
        <w:ind w:left="720" w:hanging="360"/>
      </w:pPr>
      <w:rPr>
        <w:rFonts w:ascii="Arial Bold" w:hAnsi="Arial Bold" w:hint="default"/>
        <w:b/>
        <w:i w:val="0"/>
        <w:color w:val="403387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267C"/>
    <w:multiLevelType w:val="hybridMultilevel"/>
    <w:tmpl w:val="F0DA8D9A"/>
    <w:lvl w:ilvl="0" w:tplc="DCA2AEE2">
      <w:start w:val="1"/>
      <w:numFmt w:val="decimal"/>
      <w:pStyle w:val="TableNumber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3C33"/>
    <w:multiLevelType w:val="hybridMultilevel"/>
    <w:tmpl w:val="ED6E4470"/>
    <w:lvl w:ilvl="0" w:tplc="CCF08972">
      <w:start w:val="1"/>
      <w:numFmt w:val="bullet"/>
      <w:pStyle w:val="TableBullet1"/>
      <w:lvlText w:val=""/>
      <w:lvlJc w:val="left"/>
      <w:pPr>
        <w:ind w:left="720" w:hanging="360"/>
      </w:pPr>
      <w:rPr>
        <w:rFonts w:ascii="Wingdings" w:hAnsi="Wingdings" w:cs="Courier" w:hint="default"/>
        <w:color w:val="403387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C525B"/>
    <w:multiLevelType w:val="hybridMultilevel"/>
    <w:tmpl w:val="5122F804"/>
    <w:lvl w:ilvl="0" w:tplc="79AC243A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62E4"/>
    <w:multiLevelType w:val="hybridMultilevel"/>
    <w:tmpl w:val="25407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5841"/>
    <w:multiLevelType w:val="hybridMultilevel"/>
    <w:tmpl w:val="7EECB362"/>
    <w:lvl w:ilvl="0" w:tplc="296A25C0">
      <w:start w:val="2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4200"/>
    <w:multiLevelType w:val="hybridMultilevel"/>
    <w:tmpl w:val="605AE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582D30">
      <w:start w:val="2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754A8"/>
    <w:multiLevelType w:val="hybridMultilevel"/>
    <w:tmpl w:val="8C96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20"/>
  </w:num>
  <w:num w:numId="7">
    <w:abstractNumId w:val="8"/>
  </w:num>
  <w:num w:numId="8">
    <w:abstractNumId w:val="19"/>
  </w:num>
  <w:num w:numId="9">
    <w:abstractNumId w:val="15"/>
  </w:num>
  <w:num w:numId="10">
    <w:abstractNumId w:val="11"/>
  </w:num>
  <w:num w:numId="11">
    <w:abstractNumId w:val="25"/>
  </w:num>
  <w:num w:numId="12">
    <w:abstractNumId w:val="10"/>
  </w:num>
  <w:num w:numId="13">
    <w:abstractNumId w:val="4"/>
  </w:num>
  <w:num w:numId="14">
    <w:abstractNumId w:val="24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23"/>
  </w:num>
  <w:num w:numId="20">
    <w:abstractNumId w:val="5"/>
  </w:num>
  <w:num w:numId="21">
    <w:abstractNumId w:val="3"/>
  </w:num>
  <w:num w:numId="22">
    <w:abstractNumId w:val="22"/>
  </w:num>
  <w:num w:numId="23">
    <w:abstractNumId w:val="12"/>
  </w:num>
  <w:num w:numId="24">
    <w:abstractNumId w:val="16"/>
  </w:num>
  <w:num w:numId="25">
    <w:abstractNumId w:val="6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6149" fill="f" fillcolor="white" stroke="f">
      <v:fill color="white" on="f"/>
      <v:stroke on="f"/>
      <o:colormru v:ext="edit" colors="#5f5f5f,#d2d700,#3baa34,#fee600,#00aae7,#0086cd,#f07d00,#b4007d"/>
    </o:shapedefaults>
    <o:shapelayout v:ext="edit">
      <o:idmap v:ext="edit" data="6"/>
      <o:rules v:ext="edit">
        <o:r id="V:Rule2" type="connector" idref="#AutoShape 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EA0"/>
    <w:rsid w:val="0000078A"/>
    <w:rsid w:val="00012098"/>
    <w:rsid w:val="000155F5"/>
    <w:rsid w:val="00023D0D"/>
    <w:rsid w:val="00046DEA"/>
    <w:rsid w:val="00052531"/>
    <w:rsid w:val="00057558"/>
    <w:rsid w:val="0008661B"/>
    <w:rsid w:val="00090ED0"/>
    <w:rsid w:val="00092A28"/>
    <w:rsid w:val="00097701"/>
    <w:rsid w:val="000A1B09"/>
    <w:rsid w:val="000A7A6D"/>
    <w:rsid w:val="000C5034"/>
    <w:rsid w:val="000C742B"/>
    <w:rsid w:val="000D25FE"/>
    <w:rsid w:val="000E2DB1"/>
    <w:rsid w:val="000E5B1C"/>
    <w:rsid w:val="000E6953"/>
    <w:rsid w:val="000F501E"/>
    <w:rsid w:val="001009BB"/>
    <w:rsid w:val="00102A5C"/>
    <w:rsid w:val="00112031"/>
    <w:rsid w:val="00121CCF"/>
    <w:rsid w:val="00124E48"/>
    <w:rsid w:val="00136DB4"/>
    <w:rsid w:val="00146C3A"/>
    <w:rsid w:val="00152063"/>
    <w:rsid w:val="00154637"/>
    <w:rsid w:val="00160CF9"/>
    <w:rsid w:val="00164416"/>
    <w:rsid w:val="00194FCD"/>
    <w:rsid w:val="001A1D0E"/>
    <w:rsid w:val="001A2100"/>
    <w:rsid w:val="001B01C5"/>
    <w:rsid w:val="001C077F"/>
    <w:rsid w:val="001C1446"/>
    <w:rsid w:val="001C1DD2"/>
    <w:rsid w:val="001C754D"/>
    <w:rsid w:val="001D12E7"/>
    <w:rsid w:val="001D1CFB"/>
    <w:rsid w:val="001D4275"/>
    <w:rsid w:val="001E069A"/>
    <w:rsid w:val="001E1278"/>
    <w:rsid w:val="001E614D"/>
    <w:rsid w:val="001F7E02"/>
    <w:rsid w:val="002014BE"/>
    <w:rsid w:val="002031FB"/>
    <w:rsid w:val="0020573F"/>
    <w:rsid w:val="00212BEE"/>
    <w:rsid w:val="002262CB"/>
    <w:rsid w:val="00236C98"/>
    <w:rsid w:val="00237704"/>
    <w:rsid w:val="00251C4B"/>
    <w:rsid w:val="00256495"/>
    <w:rsid w:val="002730FA"/>
    <w:rsid w:val="002A3953"/>
    <w:rsid w:val="002A5062"/>
    <w:rsid w:val="002B0580"/>
    <w:rsid w:val="002B3706"/>
    <w:rsid w:val="002B6F0B"/>
    <w:rsid w:val="002C721B"/>
    <w:rsid w:val="002D36CC"/>
    <w:rsid w:val="002D55B5"/>
    <w:rsid w:val="002E1E39"/>
    <w:rsid w:val="002E2E88"/>
    <w:rsid w:val="002E4910"/>
    <w:rsid w:val="00300B66"/>
    <w:rsid w:val="00301C31"/>
    <w:rsid w:val="003024CA"/>
    <w:rsid w:val="003171AA"/>
    <w:rsid w:val="003237A6"/>
    <w:rsid w:val="00343BF6"/>
    <w:rsid w:val="00344209"/>
    <w:rsid w:val="00347D91"/>
    <w:rsid w:val="0036556F"/>
    <w:rsid w:val="00365937"/>
    <w:rsid w:val="00367E63"/>
    <w:rsid w:val="00372998"/>
    <w:rsid w:val="00373944"/>
    <w:rsid w:val="00381438"/>
    <w:rsid w:val="0038180C"/>
    <w:rsid w:val="0038341A"/>
    <w:rsid w:val="003840E1"/>
    <w:rsid w:val="003841A8"/>
    <w:rsid w:val="00396A1A"/>
    <w:rsid w:val="00396B25"/>
    <w:rsid w:val="003A3EA0"/>
    <w:rsid w:val="003B0F43"/>
    <w:rsid w:val="003B2518"/>
    <w:rsid w:val="003D24D8"/>
    <w:rsid w:val="003D6E5D"/>
    <w:rsid w:val="003D715E"/>
    <w:rsid w:val="003F0A97"/>
    <w:rsid w:val="003F6961"/>
    <w:rsid w:val="00403DF0"/>
    <w:rsid w:val="00414907"/>
    <w:rsid w:val="00416554"/>
    <w:rsid w:val="0042342C"/>
    <w:rsid w:val="004254D0"/>
    <w:rsid w:val="00425652"/>
    <w:rsid w:val="0043184B"/>
    <w:rsid w:val="00436481"/>
    <w:rsid w:val="004408EF"/>
    <w:rsid w:val="00443208"/>
    <w:rsid w:val="004517B4"/>
    <w:rsid w:val="00464B5C"/>
    <w:rsid w:val="00481476"/>
    <w:rsid w:val="00483951"/>
    <w:rsid w:val="0049369F"/>
    <w:rsid w:val="004A1C0D"/>
    <w:rsid w:val="004A719A"/>
    <w:rsid w:val="004B643B"/>
    <w:rsid w:val="004C0226"/>
    <w:rsid w:val="004C32F7"/>
    <w:rsid w:val="004E1DEB"/>
    <w:rsid w:val="004E2506"/>
    <w:rsid w:val="004E72A3"/>
    <w:rsid w:val="004F2940"/>
    <w:rsid w:val="004F31A4"/>
    <w:rsid w:val="005041A2"/>
    <w:rsid w:val="00510415"/>
    <w:rsid w:val="005111BA"/>
    <w:rsid w:val="00514C3A"/>
    <w:rsid w:val="00522497"/>
    <w:rsid w:val="005377EB"/>
    <w:rsid w:val="00545565"/>
    <w:rsid w:val="005554DB"/>
    <w:rsid w:val="00565EA6"/>
    <w:rsid w:val="00566C23"/>
    <w:rsid w:val="005B2580"/>
    <w:rsid w:val="005B3CD3"/>
    <w:rsid w:val="005B49D1"/>
    <w:rsid w:val="005C2257"/>
    <w:rsid w:val="005D7763"/>
    <w:rsid w:val="005F22C7"/>
    <w:rsid w:val="00603DA2"/>
    <w:rsid w:val="006073A2"/>
    <w:rsid w:val="00615E71"/>
    <w:rsid w:val="00621520"/>
    <w:rsid w:val="00624BD5"/>
    <w:rsid w:val="00632171"/>
    <w:rsid w:val="0063275D"/>
    <w:rsid w:val="00634744"/>
    <w:rsid w:val="00635FE1"/>
    <w:rsid w:val="00636F79"/>
    <w:rsid w:val="006377C4"/>
    <w:rsid w:val="00640C91"/>
    <w:rsid w:val="00641EDC"/>
    <w:rsid w:val="00655E1F"/>
    <w:rsid w:val="006650B0"/>
    <w:rsid w:val="00671B1A"/>
    <w:rsid w:val="00674971"/>
    <w:rsid w:val="00684588"/>
    <w:rsid w:val="006876EF"/>
    <w:rsid w:val="00694CF8"/>
    <w:rsid w:val="006958A9"/>
    <w:rsid w:val="006969F6"/>
    <w:rsid w:val="006A6D85"/>
    <w:rsid w:val="006B4F05"/>
    <w:rsid w:val="006B54CB"/>
    <w:rsid w:val="006C230E"/>
    <w:rsid w:val="006C4224"/>
    <w:rsid w:val="006C5FAC"/>
    <w:rsid w:val="006E2070"/>
    <w:rsid w:val="006E53C2"/>
    <w:rsid w:val="007011ED"/>
    <w:rsid w:val="007033FA"/>
    <w:rsid w:val="00710E07"/>
    <w:rsid w:val="00712CBF"/>
    <w:rsid w:val="00715C09"/>
    <w:rsid w:val="00722C5F"/>
    <w:rsid w:val="00724DD7"/>
    <w:rsid w:val="00725136"/>
    <w:rsid w:val="00725B4C"/>
    <w:rsid w:val="007325B2"/>
    <w:rsid w:val="007432EE"/>
    <w:rsid w:val="00743E2E"/>
    <w:rsid w:val="00745381"/>
    <w:rsid w:val="007745FC"/>
    <w:rsid w:val="00781C87"/>
    <w:rsid w:val="00790E97"/>
    <w:rsid w:val="00797789"/>
    <w:rsid w:val="007A0800"/>
    <w:rsid w:val="007A1691"/>
    <w:rsid w:val="007A1D53"/>
    <w:rsid w:val="007A34ED"/>
    <w:rsid w:val="007A69BA"/>
    <w:rsid w:val="007B58D6"/>
    <w:rsid w:val="007C592D"/>
    <w:rsid w:val="007E538E"/>
    <w:rsid w:val="008025DD"/>
    <w:rsid w:val="00825346"/>
    <w:rsid w:val="00827868"/>
    <w:rsid w:val="0083149E"/>
    <w:rsid w:val="008326A4"/>
    <w:rsid w:val="0083766A"/>
    <w:rsid w:val="008415A6"/>
    <w:rsid w:val="00850935"/>
    <w:rsid w:val="00851FEE"/>
    <w:rsid w:val="0085286D"/>
    <w:rsid w:val="00856654"/>
    <w:rsid w:val="008600BA"/>
    <w:rsid w:val="0087637D"/>
    <w:rsid w:val="00880DE4"/>
    <w:rsid w:val="00881E2E"/>
    <w:rsid w:val="00892AE4"/>
    <w:rsid w:val="00893FCD"/>
    <w:rsid w:val="008975C5"/>
    <w:rsid w:val="008B5ED9"/>
    <w:rsid w:val="008C07BF"/>
    <w:rsid w:val="008D00E2"/>
    <w:rsid w:val="008D3B37"/>
    <w:rsid w:val="008E15D8"/>
    <w:rsid w:val="008F7826"/>
    <w:rsid w:val="0092034E"/>
    <w:rsid w:val="00950659"/>
    <w:rsid w:val="0095322F"/>
    <w:rsid w:val="00953B8E"/>
    <w:rsid w:val="009630BB"/>
    <w:rsid w:val="00973E76"/>
    <w:rsid w:val="0097727A"/>
    <w:rsid w:val="009943F3"/>
    <w:rsid w:val="00995376"/>
    <w:rsid w:val="009A26ED"/>
    <w:rsid w:val="009B3863"/>
    <w:rsid w:val="009B6BD3"/>
    <w:rsid w:val="009C221B"/>
    <w:rsid w:val="009C32F1"/>
    <w:rsid w:val="009C39F7"/>
    <w:rsid w:val="009C720E"/>
    <w:rsid w:val="009C7448"/>
    <w:rsid w:val="009D34C3"/>
    <w:rsid w:val="009E7ECC"/>
    <w:rsid w:val="009F0514"/>
    <w:rsid w:val="009F248D"/>
    <w:rsid w:val="009F3785"/>
    <w:rsid w:val="009F4508"/>
    <w:rsid w:val="00A05FA0"/>
    <w:rsid w:val="00A15A55"/>
    <w:rsid w:val="00A170FA"/>
    <w:rsid w:val="00A171D2"/>
    <w:rsid w:val="00A206A8"/>
    <w:rsid w:val="00A24308"/>
    <w:rsid w:val="00A308B3"/>
    <w:rsid w:val="00A41F43"/>
    <w:rsid w:val="00A4324C"/>
    <w:rsid w:val="00A51AA6"/>
    <w:rsid w:val="00A66B0F"/>
    <w:rsid w:val="00A7174C"/>
    <w:rsid w:val="00A7719E"/>
    <w:rsid w:val="00A80D8A"/>
    <w:rsid w:val="00A8395B"/>
    <w:rsid w:val="00A87A91"/>
    <w:rsid w:val="00A923A9"/>
    <w:rsid w:val="00AA6860"/>
    <w:rsid w:val="00AB3059"/>
    <w:rsid w:val="00AC4467"/>
    <w:rsid w:val="00AD1681"/>
    <w:rsid w:val="00AD177B"/>
    <w:rsid w:val="00AD24B3"/>
    <w:rsid w:val="00AD65AC"/>
    <w:rsid w:val="00AE5FDE"/>
    <w:rsid w:val="00AF3FDE"/>
    <w:rsid w:val="00B00682"/>
    <w:rsid w:val="00B01783"/>
    <w:rsid w:val="00B0186B"/>
    <w:rsid w:val="00B07126"/>
    <w:rsid w:val="00B10C84"/>
    <w:rsid w:val="00B20C06"/>
    <w:rsid w:val="00B20E26"/>
    <w:rsid w:val="00B270C9"/>
    <w:rsid w:val="00B30246"/>
    <w:rsid w:val="00B34BC3"/>
    <w:rsid w:val="00B4282B"/>
    <w:rsid w:val="00B54996"/>
    <w:rsid w:val="00B56773"/>
    <w:rsid w:val="00B65CFC"/>
    <w:rsid w:val="00B708DA"/>
    <w:rsid w:val="00B7319C"/>
    <w:rsid w:val="00B74569"/>
    <w:rsid w:val="00B747B1"/>
    <w:rsid w:val="00B75DAF"/>
    <w:rsid w:val="00B814CB"/>
    <w:rsid w:val="00B83F7A"/>
    <w:rsid w:val="00B8548A"/>
    <w:rsid w:val="00B91E7C"/>
    <w:rsid w:val="00B96E16"/>
    <w:rsid w:val="00BA0801"/>
    <w:rsid w:val="00BB4E4F"/>
    <w:rsid w:val="00BC06D3"/>
    <w:rsid w:val="00BC3789"/>
    <w:rsid w:val="00BE04C1"/>
    <w:rsid w:val="00BE5A15"/>
    <w:rsid w:val="00BF1C86"/>
    <w:rsid w:val="00BF5777"/>
    <w:rsid w:val="00C02A40"/>
    <w:rsid w:val="00C147D7"/>
    <w:rsid w:val="00C15481"/>
    <w:rsid w:val="00C237C1"/>
    <w:rsid w:val="00C24B26"/>
    <w:rsid w:val="00C3158D"/>
    <w:rsid w:val="00C37438"/>
    <w:rsid w:val="00C45FB1"/>
    <w:rsid w:val="00C5047B"/>
    <w:rsid w:val="00C510A0"/>
    <w:rsid w:val="00C5111C"/>
    <w:rsid w:val="00C51C8C"/>
    <w:rsid w:val="00C51DD5"/>
    <w:rsid w:val="00C623DF"/>
    <w:rsid w:val="00C66091"/>
    <w:rsid w:val="00C6777E"/>
    <w:rsid w:val="00C7431C"/>
    <w:rsid w:val="00C7449E"/>
    <w:rsid w:val="00C81EE7"/>
    <w:rsid w:val="00CA45A2"/>
    <w:rsid w:val="00CA5F04"/>
    <w:rsid w:val="00CB051A"/>
    <w:rsid w:val="00CC7E6E"/>
    <w:rsid w:val="00CD0B04"/>
    <w:rsid w:val="00CD1609"/>
    <w:rsid w:val="00CD434B"/>
    <w:rsid w:val="00CD44B6"/>
    <w:rsid w:val="00CE1AD3"/>
    <w:rsid w:val="00CE7D5C"/>
    <w:rsid w:val="00CF463A"/>
    <w:rsid w:val="00D04DE3"/>
    <w:rsid w:val="00D0663F"/>
    <w:rsid w:val="00D10846"/>
    <w:rsid w:val="00D10F26"/>
    <w:rsid w:val="00D149D7"/>
    <w:rsid w:val="00D22677"/>
    <w:rsid w:val="00D27A4F"/>
    <w:rsid w:val="00D32BDE"/>
    <w:rsid w:val="00D3562B"/>
    <w:rsid w:val="00D43C52"/>
    <w:rsid w:val="00D4758B"/>
    <w:rsid w:val="00D47774"/>
    <w:rsid w:val="00D51410"/>
    <w:rsid w:val="00D52273"/>
    <w:rsid w:val="00D57121"/>
    <w:rsid w:val="00D61349"/>
    <w:rsid w:val="00D63296"/>
    <w:rsid w:val="00D65C75"/>
    <w:rsid w:val="00D71DAB"/>
    <w:rsid w:val="00D7688C"/>
    <w:rsid w:val="00D77F93"/>
    <w:rsid w:val="00D813D6"/>
    <w:rsid w:val="00D8175C"/>
    <w:rsid w:val="00D84700"/>
    <w:rsid w:val="00D9007B"/>
    <w:rsid w:val="00D91868"/>
    <w:rsid w:val="00DD5E6F"/>
    <w:rsid w:val="00DD7709"/>
    <w:rsid w:val="00DE6557"/>
    <w:rsid w:val="00DE6A83"/>
    <w:rsid w:val="00DF2110"/>
    <w:rsid w:val="00DF46BB"/>
    <w:rsid w:val="00DF675A"/>
    <w:rsid w:val="00E02F43"/>
    <w:rsid w:val="00E06A0F"/>
    <w:rsid w:val="00E06B5C"/>
    <w:rsid w:val="00E0741D"/>
    <w:rsid w:val="00E10BA9"/>
    <w:rsid w:val="00E13B73"/>
    <w:rsid w:val="00E14168"/>
    <w:rsid w:val="00E26707"/>
    <w:rsid w:val="00E27F33"/>
    <w:rsid w:val="00E42E96"/>
    <w:rsid w:val="00E4360D"/>
    <w:rsid w:val="00E440D3"/>
    <w:rsid w:val="00E717A2"/>
    <w:rsid w:val="00E86A18"/>
    <w:rsid w:val="00E87B23"/>
    <w:rsid w:val="00EA0641"/>
    <w:rsid w:val="00EB69A2"/>
    <w:rsid w:val="00EC01C6"/>
    <w:rsid w:val="00EC6551"/>
    <w:rsid w:val="00ED332E"/>
    <w:rsid w:val="00ED5F05"/>
    <w:rsid w:val="00EE24E4"/>
    <w:rsid w:val="00EE4DC0"/>
    <w:rsid w:val="00EE50F3"/>
    <w:rsid w:val="00EE634D"/>
    <w:rsid w:val="00EE63D5"/>
    <w:rsid w:val="00EF601C"/>
    <w:rsid w:val="00F17002"/>
    <w:rsid w:val="00F30322"/>
    <w:rsid w:val="00F3049D"/>
    <w:rsid w:val="00F31853"/>
    <w:rsid w:val="00F443F1"/>
    <w:rsid w:val="00F6701E"/>
    <w:rsid w:val="00F75775"/>
    <w:rsid w:val="00F76056"/>
    <w:rsid w:val="00F7724A"/>
    <w:rsid w:val="00F82752"/>
    <w:rsid w:val="00F836E5"/>
    <w:rsid w:val="00F93AD9"/>
    <w:rsid w:val="00F93D0D"/>
    <w:rsid w:val="00F95BA1"/>
    <w:rsid w:val="00FA379A"/>
    <w:rsid w:val="00FA58DE"/>
    <w:rsid w:val="00FB35C7"/>
    <w:rsid w:val="00FD01BD"/>
    <w:rsid w:val="00FD577E"/>
    <w:rsid w:val="00FD6D8F"/>
    <w:rsid w:val="00FE72E0"/>
    <w:rsid w:val="00FF072C"/>
    <w:rsid w:val="00FF446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 fill="f" fillcolor="white" stroke="f">
      <v:fill color="white" on="f"/>
      <v:stroke on="f"/>
      <o:colormru v:ext="edit" colors="#5f5f5f,#d2d700,#3baa34,#fee600,#00aae7,#0086cd,#f07d00,#b4007d"/>
    </o:shapedefaults>
    <o:shapelayout v:ext="edit">
      <o:idmap v:ext="edit" data="1"/>
    </o:shapelayout>
  </w:shapeDefaults>
  <w:decimalSymbol w:val="."/>
  <w:listSeparator w:val=","/>
  <w14:docId w14:val="6CF8319B"/>
  <w15:docId w15:val="{4D79BBE4-B4D3-4265-B016-62FA820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0E"/>
    <w:pPr>
      <w:spacing w:before="120" w:after="120"/>
    </w:pPr>
    <w:rPr>
      <w:rFonts w:ascii="Arial" w:hAnsi="Arial" w:cs="Arial"/>
      <w:color w:val="5F5F5F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30E"/>
    <w:pPr>
      <w:keepNext/>
      <w:spacing w:before="360" w:after="0"/>
      <w:outlineLvl w:val="0"/>
    </w:pPr>
    <w:rPr>
      <w:b/>
      <w:color w:val="4033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230E"/>
    <w:pPr>
      <w:keepNext/>
      <w:keepLines/>
      <w:spacing w:before="360" w:after="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230E"/>
    <w:pPr>
      <w:keepNext/>
      <w:keepLines/>
      <w:spacing w:before="360" w:after="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6C230E"/>
    <w:pPr>
      <w:keepNext/>
      <w:keepLines/>
      <w:tabs>
        <w:tab w:val="left" w:pos="1800"/>
      </w:tabs>
      <w:spacing w:before="360" w:after="0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DF46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30E"/>
    <w:rPr>
      <w:rFonts w:ascii="Arial" w:hAnsi="Arial" w:cs="Arial"/>
      <w:b/>
      <w:color w:val="40338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230E"/>
    <w:rPr>
      <w:rFonts w:ascii="Arial" w:eastAsia="Times New Roman" w:hAnsi="Arial" w:cs="Arial"/>
      <w:b/>
      <w:bCs/>
      <w:color w:val="5F5F5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0E"/>
    <w:rPr>
      <w:rFonts w:ascii="Arial" w:eastAsia="Times New Roman" w:hAnsi="Arial" w:cs="Arial"/>
      <w:b/>
      <w:bCs/>
      <w:i/>
      <w:color w:val="5F5F5F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C230E"/>
    <w:rPr>
      <w:rFonts w:ascii="Arial" w:eastAsia="Times New Roman" w:hAnsi="Arial" w:cs="Arial"/>
      <w:bCs/>
      <w:i/>
      <w:iCs/>
      <w:color w:val="5F5F5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907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A2100"/>
    <w:pPr>
      <w:tabs>
        <w:tab w:val="center" w:pos="4513"/>
        <w:tab w:val="right" w:pos="9026"/>
      </w:tabs>
      <w:spacing w:before="240"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2100"/>
    <w:rPr>
      <w:rFonts w:ascii="Arial" w:hAnsi="Arial" w:cs="Arial"/>
      <w:color w:val="5F5F5F"/>
      <w:lang w:eastAsia="en-US"/>
    </w:rPr>
  </w:style>
  <w:style w:type="paragraph" w:styleId="Footer">
    <w:name w:val="footer"/>
    <w:link w:val="FooterChar"/>
    <w:uiPriority w:val="99"/>
    <w:rsid w:val="009F3785"/>
    <w:pPr>
      <w:tabs>
        <w:tab w:val="center" w:pos="4513"/>
        <w:tab w:val="right" w:pos="9356"/>
      </w:tabs>
      <w:spacing w:before="60"/>
    </w:pPr>
    <w:rPr>
      <w:rFonts w:ascii="Neo Sans" w:hAnsi="Neo Sans" w:cs="Arial"/>
      <w:noProof/>
      <w:color w:val="5F5F5F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907"/>
    <w:rPr>
      <w:rFonts w:ascii="Neo Sans" w:hAnsi="Neo Sans" w:cs="Arial"/>
      <w:noProof/>
      <w:color w:val="5F5F5F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3"/>
    <w:rPr>
      <w:rFonts w:ascii="Tahoma" w:hAnsi="Tahoma" w:cs="Tahoma"/>
      <w:sz w:val="16"/>
      <w:szCs w:val="16"/>
    </w:rPr>
  </w:style>
  <w:style w:type="paragraph" w:customStyle="1" w:styleId="FrontPageH1">
    <w:name w:val="Front Page H1"/>
    <w:next w:val="FrontPageH2"/>
    <w:qFormat/>
    <w:rsid w:val="006C230E"/>
    <w:pPr>
      <w:spacing w:before="1200" w:after="200"/>
      <w:ind w:right="-23"/>
      <w:outlineLvl w:val="0"/>
    </w:pPr>
    <w:rPr>
      <w:rFonts w:ascii="Arial" w:hAnsi="Arial" w:cs="Arial"/>
      <w:color w:val="403387"/>
      <w:sz w:val="72"/>
      <w:szCs w:val="64"/>
      <w:lang w:eastAsia="en-US"/>
    </w:rPr>
  </w:style>
  <w:style w:type="paragraph" w:customStyle="1" w:styleId="FrontPageH2">
    <w:name w:val="Front Page H2"/>
    <w:basedOn w:val="Normal"/>
    <w:next w:val="Normal"/>
    <w:qFormat/>
    <w:rsid w:val="006C230E"/>
    <w:pPr>
      <w:spacing w:after="600"/>
      <w:ind w:right="1797"/>
    </w:pPr>
    <w:rPr>
      <w:sz w:val="52"/>
    </w:rPr>
  </w:style>
  <w:style w:type="paragraph" w:customStyle="1" w:styleId="Bullet1">
    <w:name w:val="Bullet 1"/>
    <w:basedOn w:val="Normal"/>
    <w:qFormat/>
    <w:rsid w:val="006C230E"/>
    <w:pPr>
      <w:numPr>
        <w:numId w:val="10"/>
      </w:numPr>
      <w:spacing w:before="0"/>
      <w:contextualSpacing/>
    </w:pPr>
  </w:style>
  <w:style w:type="paragraph" w:customStyle="1" w:styleId="Bullet2">
    <w:name w:val="Bullet 2"/>
    <w:basedOn w:val="Normal"/>
    <w:qFormat/>
    <w:rsid w:val="006C230E"/>
    <w:pPr>
      <w:numPr>
        <w:numId w:val="1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qFormat/>
    <w:rsid w:val="006C230E"/>
    <w:pPr>
      <w:spacing w:before="0" w:after="360"/>
      <w:contextualSpacing/>
    </w:pPr>
    <w:rPr>
      <w:bCs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F"/>
    <w:rPr>
      <w:rFonts w:ascii="Arial" w:hAnsi="Arial" w:cs="Arial"/>
      <w:color w:val="968C8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F"/>
    <w:rPr>
      <w:rFonts w:ascii="Arial" w:hAnsi="Arial" w:cs="Arial"/>
      <w:b/>
      <w:bCs/>
      <w:color w:val="968C82"/>
      <w:sz w:val="20"/>
      <w:szCs w:val="20"/>
    </w:rPr>
  </w:style>
  <w:style w:type="paragraph" w:customStyle="1" w:styleId="HeaderLarge">
    <w:name w:val="Header Large"/>
    <w:basedOn w:val="Header"/>
    <w:qFormat/>
    <w:rsid w:val="006C230E"/>
    <w:pPr>
      <w:spacing w:before="0"/>
      <w:jc w:val="right"/>
    </w:pPr>
    <w:rPr>
      <w:b/>
    </w:rPr>
  </w:style>
  <w:style w:type="table" w:styleId="MediumList2-Accent1">
    <w:name w:val="Medium List 2 Accent 1"/>
    <w:basedOn w:val="TableNormal"/>
    <w:uiPriority w:val="66"/>
    <w:locked/>
    <w:rsid w:val="00DF46BB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Heading">
    <w:name w:val="Table Heading"/>
    <w:qFormat/>
    <w:rsid w:val="006C230E"/>
    <w:pPr>
      <w:spacing w:before="60" w:after="60"/>
      <w:jc w:val="center"/>
    </w:pPr>
    <w:rPr>
      <w:rFonts w:ascii="Arial" w:hAnsi="Arial" w:cs="Arial"/>
      <w:bCs/>
      <w:color w:val="FFFFFF"/>
      <w:sz w:val="21"/>
      <w:szCs w:val="21"/>
    </w:rPr>
  </w:style>
  <w:style w:type="paragraph" w:customStyle="1" w:styleId="TableText">
    <w:name w:val="Table Text"/>
    <w:basedOn w:val="TableHeading"/>
    <w:qFormat/>
    <w:rsid w:val="006C230E"/>
    <w:pPr>
      <w:jc w:val="left"/>
    </w:pPr>
    <w:rPr>
      <w:color w:val="5F5F5F"/>
      <w:sz w:val="20"/>
      <w:szCs w:val="20"/>
    </w:rPr>
  </w:style>
  <w:style w:type="paragraph" w:customStyle="1" w:styleId="TableLeft">
    <w:name w:val="Table Left"/>
    <w:qFormat/>
    <w:rsid w:val="006C230E"/>
    <w:pPr>
      <w:spacing w:before="60" w:after="60"/>
    </w:pPr>
    <w:rPr>
      <w:rFonts w:ascii="Arial" w:hAnsi="Arial" w:cs="Arial"/>
      <w:bCs/>
      <w:color w:val="5F5F5F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240" w:after="0"/>
      <w:ind w:left="284" w:right="1939"/>
    </w:pPr>
    <w:rPr>
      <w:b/>
      <w:bCs/>
      <w:noProof/>
      <w:color w:val="403387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after="0"/>
      <w:ind w:left="567" w:right="1938"/>
    </w:pPr>
    <w:rPr>
      <w:noProof/>
      <w:color w:val="80808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0" w:after="0"/>
      <w:ind w:left="992" w:right="1939"/>
    </w:pPr>
    <w:rPr>
      <w:i/>
      <w:iCs/>
      <w:noProof/>
      <w:sz w:val="20"/>
      <w:szCs w:val="20"/>
    </w:rPr>
  </w:style>
  <w:style w:type="paragraph" w:customStyle="1" w:styleId="Frame-ColourDkPurple">
    <w:name w:val="Frame - Colour Dk Purple"/>
    <w:basedOn w:val="Frame-ColourGrey"/>
    <w:qFormat/>
    <w:locked/>
    <w:rsid w:val="006C230E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  <w:shd w:val="clear" w:color="auto" w:fill="D8D8E9"/>
    </w:pPr>
  </w:style>
  <w:style w:type="paragraph" w:customStyle="1" w:styleId="NumberList1">
    <w:name w:val="Number List 1"/>
    <w:basedOn w:val="Normal"/>
    <w:qFormat/>
    <w:rsid w:val="006C230E"/>
    <w:pPr>
      <w:numPr>
        <w:numId w:val="2"/>
      </w:numPr>
      <w:spacing w:before="0"/>
      <w:contextualSpacing/>
    </w:pPr>
  </w:style>
  <w:style w:type="paragraph" w:customStyle="1" w:styleId="NumberList2">
    <w:name w:val="Number List 2"/>
    <w:basedOn w:val="Normal"/>
    <w:qFormat/>
    <w:rsid w:val="006C230E"/>
    <w:pPr>
      <w:numPr>
        <w:numId w:val="3"/>
      </w:numPr>
      <w:spacing w:before="0"/>
      <w:contextualSpacing/>
    </w:pPr>
  </w:style>
  <w:style w:type="paragraph" w:customStyle="1" w:styleId="ChoiceList1">
    <w:name w:val="Choice List 1"/>
    <w:basedOn w:val="Normal"/>
    <w:qFormat/>
    <w:rsid w:val="006C230E"/>
    <w:pPr>
      <w:numPr>
        <w:numId w:val="4"/>
      </w:numPr>
      <w:spacing w:before="0"/>
      <w:contextualSpacing/>
    </w:pPr>
  </w:style>
  <w:style w:type="paragraph" w:customStyle="1" w:styleId="ChoiceList2">
    <w:name w:val="Choice List 2"/>
    <w:basedOn w:val="Normal"/>
    <w:qFormat/>
    <w:rsid w:val="006C230E"/>
    <w:pPr>
      <w:numPr>
        <w:numId w:val="5"/>
      </w:numPr>
      <w:spacing w:before="0"/>
      <w:contextualSpacing/>
    </w:pPr>
  </w:style>
  <w:style w:type="table" w:customStyle="1" w:styleId="GreyTable">
    <w:name w:val="Grey Table"/>
    <w:basedOn w:val="TableNormal"/>
    <w:next w:val="TableNormal"/>
    <w:rsid w:val="004A1C0D"/>
    <w:pPr>
      <w:spacing w:before="60" w:after="120"/>
    </w:pPr>
    <w:rPr>
      <w:rFonts w:ascii="Arial" w:hAnsi="Arial"/>
    </w:rPr>
    <w:tblPr>
      <w:tblInd w:w="170" w:type="dxa"/>
      <w:tblBorders>
        <w:bottom w:val="single" w:sz="18" w:space="0" w:color="7F7F7F"/>
        <w:insideH w:val="single" w:sz="4" w:space="0" w:color="7F7F7F"/>
        <w:insideV w:val="single" w:sz="4" w:space="0" w:color="7F7F7F"/>
      </w:tblBorders>
    </w:tblPr>
    <w:trPr>
      <w:cantSplit/>
    </w:trPr>
    <w:tcPr>
      <w:shd w:val="clear" w:color="auto" w:fill="FFFFFF"/>
    </w:tcPr>
    <w:tblStylePr w:type="firstRow">
      <w:pPr>
        <w:jc w:val="center"/>
      </w:pPr>
      <w:rPr>
        <w:rFonts w:ascii="Neo Sans" w:hAnsi="Neo Sans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tcBorders>
          <w:top w:val="nil"/>
          <w:insideH w:val="single" w:sz="4" w:space="0" w:color="FFFFFF"/>
          <w:insideV w:val="single" w:sz="4" w:space="0" w:color="FFFFFF"/>
        </w:tcBorders>
        <w:shd w:val="clear" w:color="auto" w:fill="7F7F7F"/>
        <w:vAlign w:val="bottom"/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</w:tcBorders>
        <w:shd w:val="clear" w:color="auto" w:fill="auto"/>
      </w:tcPr>
    </w:tblStylePr>
    <w:tblStylePr w:type="firstCol">
      <w:rPr>
        <w:rFonts w:ascii="Neo Sans" w:hAnsi="Neo Sans"/>
        <w:caps w:val="0"/>
        <w:smallCaps w:val="0"/>
        <w:strike w:val="0"/>
        <w:dstrike w:val="0"/>
        <w:vanish w:val="0"/>
        <w:color w:val="595959"/>
        <w:sz w:val="22"/>
        <w:vertAlign w:val="baseline"/>
      </w:rPr>
      <w:tblPr/>
      <w:tcPr>
        <w:tcBorders>
          <w:left w:val="single" w:sz="18" w:space="0" w:color="FFFFFF"/>
        </w:tcBorders>
        <w:shd w:val="clear" w:color="auto" w:fill="auto"/>
      </w:tcPr>
    </w:tblStylePr>
    <w:tblStylePr w:type="lastCol">
      <w:rPr>
        <w:b w:val="0"/>
        <w:bCs/>
        <w:color w:val="auto"/>
      </w:rPr>
      <w:tblPr/>
      <w:tcPr>
        <w:tcBorders>
          <w:right w:val="single" w:sz="18" w:space="0" w:color="FFFFFF"/>
        </w:tcBorders>
        <w:shd w:val="clear" w:color="auto" w:fill="FFFFFF"/>
      </w:tcPr>
    </w:tblStylePr>
    <w:tblStylePr w:type="swCell">
      <w:rPr>
        <w:rFonts w:ascii="Arial" w:hAnsi="Arial"/>
        <w:b w:val="0"/>
        <w:color w:val="595959"/>
        <w:sz w:val="24"/>
      </w:rPr>
    </w:tblStylePr>
  </w:style>
  <w:style w:type="paragraph" w:customStyle="1" w:styleId="QuestionText">
    <w:name w:val="Question Text"/>
    <w:basedOn w:val="Normal"/>
    <w:next w:val="Normal"/>
    <w:qFormat/>
    <w:locked/>
    <w:rsid w:val="006C230E"/>
    <w:pPr>
      <w:spacing w:before="60" w:after="360"/>
    </w:pPr>
    <w:rPr>
      <w:i/>
      <w:color w:val="403387"/>
    </w:rPr>
  </w:style>
  <w:style w:type="table" w:styleId="TableGrid">
    <w:name w:val="Table Grid"/>
    <w:basedOn w:val="TableNormal"/>
    <w:locked/>
    <w:rsid w:val="00DF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oonTable">
    <w:name w:val="Maroo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B4007D"/>
        <w:insideH w:val="single" w:sz="4" w:space="0" w:color="B4007D"/>
        <w:insideV w:val="single" w:sz="4" w:space="0" w:color="B4007D"/>
      </w:tblBorders>
    </w:tbl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shd w:val="clear" w:color="auto" w:fill="B4007D"/>
        <w:vAlign w:val="bottom"/>
      </w:tcPr>
    </w:tblStylePr>
    <w:tblStylePr w:type="firstCol">
      <w:pPr>
        <w:jc w:val="left"/>
      </w:pPr>
      <w:rPr>
        <w:rFonts w:ascii="Neo Sans" w:hAnsi="Neo Sans"/>
        <w:b w:val="0"/>
        <w:i w:val="0"/>
        <w:color w:val="B4007D"/>
        <w:kern w:val="0"/>
        <w:sz w:val="22"/>
        <w:u w:val="none"/>
      </w:rPr>
      <w:tblPr/>
      <w:trPr>
        <w:cantSplit/>
      </w:trPr>
    </w:tblStylePr>
  </w:style>
  <w:style w:type="table" w:customStyle="1" w:styleId="DarkBlueTable">
    <w:name w:val="Dark Blue Table"/>
    <w:basedOn w:val="TableNormal"/>
    <w:uiPriority w:val="99"/>
    <w:qFormat/>
    <w:rsid w:val="004A1C0D"/>
    <w:rPr>
      <w:rFonts w:ascii="Arial" w:hAnsi="Arial"/>
      <w:sz w:val="22"/>
    </w:rPr>
    <w:tblPr>
      <w:tblInd w:w="170" w:type="dxa"/>
      <w:tblBorders>
        <w:bottom w:val="single" w:sz="18" w:space="0" w:color="403387"/>
        <w:insideH w:val="single" w:sz="4" w:space="0" w:color="403387"/>
        <w:insideV w:val="single" w:sz="4" w:space="0" w:color="403387"/>
      </w:tblBorders>
    </w:tblPr>
    <w:trPr>
      <w:cantSplit/>
    </w:trPr>
    <w:tblStylePr w:type="firstRow">
      <w:rPr>
        <w:rFonts w:ascii="Neo Sans" w:hAnsi="Neo Sans"/>
        <w:b w:val="0"/>
        <w:i w:val="0"/>
        <w:color w:val="FFFFFF"/>
        <w:sz w:val="22"/>
        <w:u w:val="none"/>
      </w:rPr>
      <w:tblPr/>
      <w:trPr>
        <w:tblHeader/>
      </w:trPr>
      <w:tcPr>
        <w:shd w:val="clear" w:color="auto" w:fill="403387"/>
      </w:tcPr>
    </w:tblStylePr>
    <w:tblStylePr w:type="firstCol">
      <w:rPr>
        <w:rFonts w:ascii="Neo Sans" w:hAnsi="Neo Sans"/>
        <w:b w:val="0"/>
        <w:i w:val="0"/>
        <w:caps w:val="0"/>
        <w:smallCaps w:val="0"/>
        <w:strike w:val="0"/>
        <w:dstrike w:val="0"/>
        <w:vanish w:val="0"/>
        <w:color w:val="403387"/>
        <w:sz w:val="22"/>
        <w:u w:val="none"/>
        <w:vertAlign w:val="baseline"/>
      </w:rPr>
    </w:tblStylePr>
  </w:style>
  <w:style w:type="table" w:customStyle="1" w:styleId="BlueTable">
    <w:name w:val="Blue Table"/>
    <w:basedOn w:val="TableNormal"/>
    <w:uiPriority w:val="99"/>
    <w:qFormat/>
    <w:locked/>
    <w:rsid w:val="004A1C0D"/>
    <w:rPr>
      <w:rFonts w:ascii="Arial" w:hAnsi="Arial"/>
      <w:sz w:val="22"/>
    </w:rPr>
    <w:tblPr>
      <w:tblInd w:w="170" w:type="dxa"/>
      <w:tblBorders>
        <w:bottom w:val="single" w:sz="18" w:space="0" w:color="0086CD"/>
        <w:insideH w:val="single" w:sz="4" w:space="0" w:color="0086CD"/>
        <w:insideV w:val="single" w:sz="4" w:space="0" w:color="0086CD"/>
      </w:tblBorders>
    </w:tblPr>
    <w:trPr>
      <w:cantSplit/>
    </w:tr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tblHeader/>
      </w:trPr>
      <w:tcPr>
        <w:shd w:val="clear" w:color="auto" w:fill="0086CD"/>
        <w:vAlign w:val="bottom"/>
      </w:tcPr>
    </w:tblStylePr>
    <w:tblStylePr w:type="firstCol">
      <w:rPr>
        <w:rFonts w:ascii="Neo Sans" w:hAnsi="Neo Sans"/>
        <w:color w:val="0086CD"/>
        <w:sz w:val="22"/>
      </w:rPr>
    </w:tblStylePr>
  </w:style>
  <w:style w:type="table" w:customStyle="1" w:styleId="Orangetable">
    <w:name w:val="Orange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F07D00"/>
        <w:insideH w:val="single" w:sz="4" w:space="0" w:color="F07D00"/>
        <w:insideV w:val="single" w:sz="4" w:space="0" w:color="F07D00"/>
      </w:tblBorders>
    </w:tblPr>
    <w:trPr>
      <w:cantSplit/>
    </w:tr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rPr>
        <w:cantSplit w:val="0"/>
        <w:tblHeader/>
      </w:trPr>
      <w:tcPr>
        <w:shd w:val="clear" w:color="auto" w:fill="F07D00"/>
        <w:vAlign w:val="bottom"/>
      </w:tcPr>
    </w:tblStylePr>
    <w:tblStylePr w:type="firstCol">
      <w:rPr>
        <w:rFonts w:ascii="Neo Sans" w:hAnsi="Neo Sans"/>
        <w:color w:val="F07D00"/>
        <w:sz w:val="22"/>
      </w:rPr>
    </w:tblStylePr>
  </w:style>
  <w:style w:type="table" w:customStyle="1" w:styleId="GreenTable">
    <w:name w:val="Gree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3AAA35"/>
        <w:insideH w:val="single" w:sz="4" w:space="0" w:color="3AAA35"/>
        <w:insideV w:val="single" w:sz="4" w:space="0" w:color="3AAA35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cantSplit w:val="0"/>
        <w:tblHeader/>
      </w:trPr>
      <w:tcPr>
        <w:shd w:val="clear" w:color="auto" w:fill="3AAA35"/>
        <w:vAlign w:val="bottom"/>
      </w:tcPr>
    </w:tblStylePr>
    <w:tblStylePr w:type="firstCol">
      <w:rPr>
        <w:rFonts w:ascii="Neo Sans" w:hAnsi="Neo Sans"/>
        <w:color w:val="3AAA35"/>
        <w:sz w:val="22"/>
      </w:rPr>
    </w:tblStylePr>
  </w:style>
  <w:style w:type="paragraph" w:customStyle="1" w:styleId="CaptionHead">
    <w:name w:val="Caption Head"/>
    <w:basedOn w:val="Caption"/>
    <w:qFormat/>
    <w:rsid w:val="006C230E"/>
    <w:pPr>
      <w:spacing w:before="240" w:after="0"/>
    </w:pPr>
    <w:rPr>
      <w:b/>
      <w:color w:val="413388"/>
    </w:rPr>
  </w:style>
  <w:style w:type="paragraph" w:customStyle="1" w:styleId="Frame-ColourGrey">
    <w:name w:val="Frame - Colour Grey"/>
    <w:basedOn w:val="Normal"/>
    <w:qFormat/>
    <w:locked/>
    <w:rsid w:val="006C230E"/>
    <w:pPr>
      <w:framePr w:w="8448" w:hSpace="284" w:vSpace="284" w:wrap="around" w:vAnchor="text" w:hAnchor="margin" w:x="228" w:y="852"/>
      <w:pBdr>
        <w:top w:val="single" w:sz="2" w:space="10" w:color="808285"/>
        <w:left w:val="single" w:sz="2" w:space="8" w:color="808285"/>
        <w:bottom w:val="single" w:sz="2" w:space="8" w:color="808285"/>
        <w:right w:val="single" w:sz="2" w:space="8" w:color="808285"/>
      </w:pBdr>
      <w:shd w:val="clear" w:color="auto" w:fill="E6E6E7"/>
      <w:jc w:val="center"/>
    </w:pPr>
    <w:rPr>
      <w:iCs/>
    </w:rPr>
  </w:style>
  <w:style w:type="paragraph" w:customStyle="1" w:styleId="Frame-ColourBlue">
    <w:name w:val="Frame - Colour Blue"/>
    <w:basedOn w:val="Frame-ColourGrey"/>
    <w:qFormat/>
    <w:locked/>
    <w:rsid w:val="006C230E"/>
    <w:pPr>
      <w:framePr w:wrap="around"/>
      <w:pBdr>
        <w:top w:val="single" w:sz="2" w:space="10" w:color="4FC3ED"/>
        <w:left w:val="single" w:sz="2" w:space="8" w:color="4FC3ED"/>
        <w:bottom w:val="single" w:sz="2" w:space="8" w:color="4FC3ED"/>
        <w:right w:val="single" w:sz="2" w:space="8" w:color="4FC3ED"/>
      </w:pBdr>
      <w:shd w:val="clear" w:color="auto" w:fill="D3F0FB"/>
    </w:pPr>
  </w:style>
  <w:style w:type="paragraph" w:customStyle="1" w:styleId="Frame-ColourPurple">
    <w:name w:val="Frame - Colour Purple"/>
    <w:basedOn w:val="Frame-ColourGrey"/>
    <w:qFormat/>
    <w:locked/>
    <w:rsid w:val="006C230E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  <w:shd w:val="clear" w:color="auto" w:fill="F0D2E8"/>
    </w:pPr>
  </w:style>
  <w:style w:type="paragraph" w:customStyle="1" w:styleId="Frame-ColourOrange">
    <w:name w:val="Frame - Colour Orange"/>
    <w:basedOn w:val="Frame-ColourGrey"/>
    <w:qFormat/>
    <w:locked/>
    <w:rsid w:val="006C230E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  <w:shd w:val="clear" w:color="auto" w:fill="FDE6D2"/>
    </w:pPr>
  </w:style>
  <w:style w:type="paragraph" w:customStyle="1" w:styleId="Frame-ColourGreen">
    <w:name w:val="Frame - Colour Green"/>
    <w:basedOn w:val="Frame-ColourGrey"/>
    <w:qFormat/>
    <w:locked/>
    <w:rsid w:val="006C230E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  <w:shd w:val="clear" w:color="auto" w:fill="D7F0DB"/>
    </w:pPr>
  </w:style>
  <w:style w:type="paragraph" w:customStyle="1" w:styleId="Frame-ClearGrey">
    <w:name w:val="Frame - Clear Grey"/>
    <w:basedOn w:val="Frame-ColourGrey"/>
    <w:qFormat/>
    <w:locked/>
    <w:rsid w:val="006C230E"/>
    <w:pPr>
      <w:framePr w:wrap="around"/>
      <w:shd w:val="clear" w:color="auto" w:fill="FFFFFF" w:themeFill="background1"/>
    </w:pPr>
  </w:style>
  <w:style w:type="paragraph" w:customStyle="1" w:styleId="Frame-ClearBlue">
    <w:name w:val="Frame - Clear Blue"/>
    <w:basedOn w:val="Frame-ClearGrey"/>
    <w:qFormat/>
    <w:locked/>
    <w:rsid w:val="006C230E"/>
    <w:pPr>
      <w:framePr w:wrap="around"/>
      <w:pBdr>
        <w:top w:val="single" w:sz="2" w:space="10" w:color="23B4E9"/>
        <w:left w:val="single" w:sz="2" w:space="8" w:color="23B4E9"/>
        <w:bottom w:val="single" w:sz="2" w:space="8" w:color="23B4E9"/>
        <w:right w:val="single" w:sz="2" w:space="8" w:color="23B4E9"/>
      </w:pBdr>
    </w:pPr>
  </w:style>
  <w:style w:type="paragraph" w:customStyle="1" w:styleId="Frame-ClearDkPurple">
    <w:name w:val="Frame - Clear Dk Purple"/>
    <w:basedOn w:val="Frame-ClearGrey"/>
    <w:qFormat/>
    <w:locked/>
    <w:rsid w:val="006C230E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</w:pPr>
  </w:style>
  <w:style w:type="paragraph" w:customStyle="1" w:styleId="Frame-ClearPurple">
    <w:name w:val="Frame - Clear Purple"/>
    <w:basedOn w:val="Frame-ClearGrey"/>
    <w:qFormat/>
    <w:locked/>
    <w:rsid w:val="006C230E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</w:pPr>
  </w:style>
  <w:style w:type="paragraph" w:customStyle="1" w:styleId="Frame-ClearOrange">
    <w:name w:val="Frame - Clear Orange"/>
    <w:basedOn w:val="Frame-ClearGrey"/>
    <w:qFormat/>
    <w:locked/>
    <w:rsid w:val="006C230E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</w:pPr>
  </w:style>
  <w:style w:type="paragraph" w:customStyle="1" w:styleId="Frame-ClearGreen">
    <w:name w:val="Frame - Clear Green"/>
    <w:basedOn w:val="Frame-ClearGrey"/>
    <w:qFormat/>
    <w:locked/>
    <w:rsid w:val="006C230E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</w:pPr>
  </w:style>
  <w:style w:type="paragraph" w:customStyle="1" w:styleId="TableTextCentred">
    <w:name w:val="Table Text Centred"/>
    <w:basedOn w:val="TableText"/>
    <w:qFormat/>
    <w:rsid w:val="006C230E"/>
    <w:pPr>
      <w:jc w:val="center"/>
    </w:pPr>
  </w:style>
  <w:style w:type="character" w:customStyle="1" w:styleId="Superscript">
    <w:name w:val="Superscript"/>
    <w:uiPriority w:val="1"/>
    <w:qFormat/>
    <w:rsid w:val="006C230E"/>
    <w:rPr>
      <w:vertAlign w:val="superscript"/>
    </w:rPr>
  </w:style>
  <w:style w:type="character" w:customStyle="1" w:styleId="Subscript">
    <w:name w:val="Subscript"/>
    <w:uiPriority w:val="1"/>
    <w:qFormat/>
    <w:rsid w:val="006C230E"/>
    <w:rPr>
      <w:vertAlign w:val="subscript"/>
    </w:rPr>
  </w:style>
  <w:style w:type="character" w:customStyle="1" w:styleId="Bold">
    <w:name w:val="Bold"/>
    <w:uiPriority w:val="1"/>
    <w:qFormat/>
    <w:rsid w:val="006C230E"/>
    <w:rPr>
      <w:b/>
    </w:rPr>
  </w:style>
  <w:style w:type="character" w:customStyle="1" w:styleId="Italic">
    <w:name w:val="Italic"/>
    <w:uiPriority w:val="1"/>
    <w:qFormat/>
    <w:rsid w:val="006C230E"/>
    <w:rPr>
      <w:i/>
    </w:rPr>
  </w:style>
  <w:style w:type="character" w:customStyle="1" w:styleId="HighlightPen">
    <w:name w:val="Highlight Pen"/>
    <w:uiPriority w:val="1"/>
    <w:qFormat/>
    <w:rsid w:val="006C230E"/>
    <w:rPr>
      <w:bdr w:val="none" w:sz="0" w:space="0" w:color="auto"/>
      <w:shd w:val="clear" w:color="auto" w:fill="FFFF00"/>
    </w:rPr>
  </w:style>
  <w:style w:type="character" w:customStyle="1" w:styleId="HighlightRemover">
    <w:name w:val="Highlight Remover"/>
    <w:uiPriority w:val="1"/>
    <w:qFormat/>
    <w:rsid w:val="006C230E"/>
    <w:rPr>
      <w:bdr w:val="none" w:sz="0" w:space="0" w:color="auto"/>
    </w:rPr>
  </w:style>
  <w:style w:type="paragraph" w:customStyle="1" w:styleId="TableBullet1">
    <w:name w:val="Table Bullet 1"/>
    <w:basedOn w:val="Bullet1"/>
    <w:qFormat/>
    <w:rsid w:val="006C230E"/>
    <w:pPr>
      <w:numPr>
        <w:numId w:val="6"/>
      </w:numPr>
    </w:pPr>
    <w:rPr>
      <w:sz w:val="20"/>
      <w:szCs w:val="20"/>
    </w:rPr>
  </w:style>
  <w:style w:type="paragraph" w:customStyle="1" w:styleId="TableBullet2">
    <w:name w:val="Table Bullet 2"/>
    <w:basedOn w:val="Bullet2"/>
    <w:qFormat/>
    <w:rsid w:val="006C230E"/>
    <w:pPr>
      <w:numPr>
        <w:numId w:val="7"/>
      </w:numPr>
    </w:pPr>
    <w:rPr>
      <w:sz w:val="20"/>
      <w:szCs w:val="20"/>
    </w:rPr>
  </w:style>
  <w:style w:type="paragraph" w:customStyle="1" w:styleId="TableNumberList1">
    <w:name w:val="Table Number List 1"/>
    <w:basedOn w:val="NumberList1"/>
    <w:qFormat/>
    <w:rsid w:val="006C230E"/>
    <w:pPr>
      <w:numPr>
        <w:numId w:val="8"/>
      </w:numPr>
    </w:pPr>
    <w:rPr>
      <w:sz w:val="20"/>
      <w:szCs w:val="20"/>
    </w:rPr>
  </w:style>
  <w:style w:type="paragraph" w:customStyle="1" w:styleId="TableNumberList2">
    <w:name w:val="Table Number List 2"/>
    <w:basedOn w:val="NumberList2"/>
    <w:qFormat/>
    <w:rsid w:val="006C230E"/>
    <w:pPr>
      <w:numPr>
        <w:numId w:val="9"/>
      </w:numPr>
    </w:pPr>
    <w:rPr>
      <w:sz w:val="20"/>
      <w:szCs w:val="20"/>
    </w:rPr>
  </w:style>
  <w:style w:type="paragraph" w:customStyle="1" w:styleId="TableTextRight">
    <w:name w:val="Table Text Right"/>
    <w:basedOn w:val="TableTextCentred"/>
    <w:qFormat/>
    <w:rsid w:val="006C230E"/>
    <w:pPr>
      <w:jc w:val="right"/>
    </w:pPr>
  </w:style>
  <w:style w:type="paragraph" w:styleId="ListParagraph">
    <w:name w:val="List Paragraph"/>
    <w:basedOn w:val="Normal"/>
    <w:uiPriority w:val="34"/>
    <w:locked/>
    <w:rsid w:val="00C5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1173\Desktop\Cofely%20Templates\Cofely%20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Asynchronous</Synchronization>
    <Type>10001</Type>
    <SequenceNumber>10000</SequenceNumber>
    <Url/>
    <Assembly>CofelyUK.BMS.EventReceiver, Version=1.0.0.0, Culture=neutral, PublicKeyToken=2e99fd01e70d691b</Assembly>
    <Class>CofelyUK.BMS.EventReceiver.DocumentVersionEventReceiver.DocumentVersionEventReceiver</Class>
    <Data>DocumentVersionEventReceiverItemAdded</Data>
    <Filter/>
  </Receiver>
  <Receiver>
    <Name/>
    <Synchronization>Asynchronous</Synchronization>
    <Type>10002</Type>
    <SequenceNumber>10000</SequenceNumber>
    <Url/>
    <Assembly>CofelyUK.BMS.EventReceiver, Version=1.0.0.0, Culture=neutral, PublicKeyToken=2e99fd01e70d691b</Assembly>
    <Class>CofelyUK.BMS.EventReceiver.DocumentVersionEventReceiver.DocumentVersionEventReceiver</Class>
    <Data>DocumentVersionEventReceiverItemUpdated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6b41fbd7-c255-4052-b8b6-3ccc7fdd6eab">C-Q-F-003</DocumentNumber>
    <DocumentVersion xmlns="6b41fbd7-c255-4052-b8b6-3ccc7fdd6eab">1</DocumentVersion>
    <o85ed75d8ed64abc859c58df60b48e84 xmlns="6b41fbd7-c255-4052-b8b6-3ccc7fdd6eab">
      <Terms xmlns="http://schemas.microsoft.com/office/infopath/2007/PartnerControls"/>
    </o85ed75d8ed64abc859c58df60b48e84>
    <Document_x0020_Approver xmlns="6b41fbd7-c255-4052-b8b6-3ccc7fdd6eab">Andy May</Document_x0020_Approver>
    <Central_x0020_Functions xmlns="6b41fbd7-c255-4052-b8b6-3ccc7fdd6eab">Quality</Central_x0020_Functions>
    <Business_x0020_Units xmlns="6b41fbd7-c255-4052-b8b6-3ccc7fdd6eab">Corporate</Business_x0020_Units>
    <_dlc_DocId xmlns="6b41fbd7-c255-4052-b8b6-3ccc7fdd6eab">4J44QYQ3PX5T-248-57</_dlc_DocId>
    <Document_x0020_Author xmlns="6b41fbd7-c255-4052-b8b6-3ccc7fdd6eab">Lisa Flanigan</Document_x0020_Author>
    <Subject_x0020_Area xmlns="a9abdb30-830b-46cc-a967-bdb675cfc81f">Document Control</Subject_x0020_Area>
    <_dlc_DocIdUrl xmlns="6b41fbd7-c255-4052-b8b6-3ccc7fdd6eab">
      <Url>http://one.cofely.co.uk/CentralFunctions/BQM/_layouts/15/DocIdRedir.aspx?ID=4J44QYQ3PX5T-248-57</Url>
      <Description>4J44QYQ3PX5T-248-57</Description>
    </_dlc_DocIdUrl>
    <Document_x0020_Type xmlns="6b41fbd7-c255-4052-b8b6-3ccc7fdd6eab">Forms</Document_x0020_Type>
    <TaxCatchAll xmlns="6b41fbd7-c255-4052-b8b6-3ccc7fdd6ea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M System Document" ma:contentTypeID="0x010100D132807CF024C340BE285FE5AD1C66F4009A5B681CB35D7349BBAE54913B0F4BC3" ma:contentTypeVersion="22" ma:contentTypeDescription="" ma:contentTypeScope="" ma:versionID="b5c3e95fcb4d2fa2c8810af322e65cb0">
  <xsd:schema xmlns:xsd="http://www.w3.org/2001/XMLSchema" xmlns:xs="http://www.w3.org/2001/XMLSchema" xmlns:p="http://schemas.microsoft.com/office/2006/metadata/properties" xmlns:ns2="6b41fbd7-c255-4052-b8b6-3ccc7fdd6eab" xmlns:ns3="a9abdb30-830b-46cc-a967-bdb675cfc81f" targetNamespace="http://schemas.microsoft.com/office/2006/metadata/properties" ma:root="true" ma:fieldsID="083fb27bb09fc1597f1c378d11ee81ca" ns2:_="" ns3:_="">
    <xsd:import namespace="6b41fbd7-c255-4052-b8b6-3ccc7fdd6eab"/>
    <xsd:import namespace="a9abdb30-830b-46cc-a967-bdb675cfc8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  <xsd:element ref="ns2:DocumentNumber" minOccurs="0"/>
                <xsd:element ref="ns2:Business_x0020_Units" minOccurs="0"/>
                <xsd:element ref="ns2:Central_x0020_Functions" minOccurs="0"/>
                <xsd:element ref="ns2:Document_x0020_Author" minOccurs="0"/>
                <xsd:element ref="ns2:Document_x0020_Approver" minOccurs="0"/>
                <xsd:element ref="ns2:o85ed75d8ed64abc859c58df60b48e84" minOccurs="0"/>
                <xsd:element ref="ns2:TaxCatchAll" minOccurs="0"/>
                <xsd:element ref="ns2:TaxCatchAllLabel" minOccurs="0"/>
                <xsd:element ref="ns3:Subject_x0020_Area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fbd7-c255-4052-b8b6-3ccc7fdd6e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1" nillable="true" ma:displayName="Document Type" ma:format="Dropdown" ma:indexed="true" ma:internalName="Document_x0020_Type">
      <xsd:simpleType>
        <xsd:restriction base="dms:Choice">
          <xsd:enumeration value="Policies"/>
          <xsd:enumeration value="Manuals"/>
          <xsd:enumeration value="Procedures"/>
          <xsd:enumeration value="Instructions"/>
          <xsd:enumeration value="Forms"/>
          <xsd:enumeration value="Guidance"/>
          <xsd:enumeration value="Tool Box Talks"/>
        </xsd:restriction>
      </xsd:simpleType>
    </xsd:element>
    <xsd:element name="DocumentNumber" ma:index="12" nillable="true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Business_x0020_Units" ma:index="13" nillable="true" ma:displayName="Business Units" ma:format="Dropdown" ma:internalName="Business_x0020_Units">
      <xsd:simpleType>
        <xsd:restriction base="dms:Choice">
          <xsd:enumeration value="Corporate"/>
          <xsd:enumeration value="Healthcare &amp; Education"/>
          <xsd:enumeration value="Key Accounts"/>
          <xsd:enumeration value="Private"/>
          <xsd:enumeration value="Cities &amp; Communities"/>
        </xsd:restriction>
      </xsd:simpleType>
    </xsd:element>
    <xsd:element name="Central_x0020_Functions" ma:index="14" nillable="true" ma:displayName="Central Functions" ma:description="If the BU is Cofely select one of the following:" ma:format="Dropdown" ma:internalName="Central_x0020_Functions" ma:readOnly="false">
      <xsd:simpleType>
        <xsd:restriction base="dms:Choice">
          <xsd:enumeration value="Business Development"/>
          <xsd:enumeration value="Commercial"/>
          <xsd:enumeration value="Communication"/>
          <xsd:enumeration value="Corporate Responsibility"/>
          <xsd:enumeration value="Environment"/>
          <xsd:enumeration value="Ethics &amp; Compliance"/>
          <xsd:enumeration value="Finance"/>
          <xsd:enumeration value="Fleet"/>
          <xsd:enumeration value="Health &amp; Safety"/>
          <xsd:enumeration value="Human Resources"/>
          <xsd:enumeration value="Information Technology"/>
          <xsd:enumeration value="Legal"/>
          <xsd:enumeration value="Procurement"/>
          <xsd:enumeration value="Quality"/>
          <xsd:enumeration value="Shared Services Centre"/>
          <xsd:enumeration value="Sustainability"/>
          <xsd:enumeration value="Catering"/>
          <xsd:enumeration value="Cleaning"/>
          <xsd:enumeration value="Security"/>
        </xsd:restriction>
      </xsd:simpleType>
    </xsd:element>
    <xsd:element name="Document_x0020_Author" ma:index="1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Document_x0020_Approver" ma:index="16" nillable="true" ma:displayName="Document Approver" ma:internalName="Document_x0020_Approver">
      <xsd:simpleType>
        <xsd:restriction base="dms:Text">
          <xsd:maxLength value="255"/>
        </xsd:restriction>
      </xsd:simpleType>
    </xsd:element>
    <xsd:element name="o85ed75d8ed64abc859c58df60b48e84" ma:index="17" nillable="true" ma:taxonomy="true" ma:internalName="o85ed75d8ed64abc859c58df60b48e84" ma:taxonomyFieldName="Tags" ma:displayName="Tags" ma:default="" ma:fieldId="{885ed75d-8ed6-4abc-859c-58df60b48e84}" ma:sspId="c8342802-c5d4-41a8-b867-34afc9989b08" ma:termSetId="6624dc20-98fb-4ecf-b6e1-aef9c944d5e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30c5bc14-dd4a-4d3d-b5c4-e4bc6373de6b}" ma:internalName="TaxCatchAll" ma:showField="CatchAllData" ma:web="6b41fbd7-c255-4052-b8b6-3ccc7fdd6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0c5bc14-dd4a-4d3d-b5c4-e4bc6373de6b}" ma:internalName="TaxCatchAllLabel" ma:readOnly="true" ma:showField="CatchAllDataLabel" ma:web="6b41fbd7-c255-4052-b8b6-3ccc7fdd6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Version" ma:index="30" nillable="true" ma:displayName="DocumentVersion" ma:decimals="0" ma:description="The admin assigned document control version number or if not present then the SharePoint version number" ma:internalName="DocumentVersi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db30-830b-46cc-a967-bdb675cfc81f" elementFormDefault="qualified">
    <xsd:import namespace="http://schemas.microsoft.com/office/2006/documentManagement/types"/>
    <xsd:import namespace="http://schemas.microsoft.com/office/infopath/2007/PartnerControls"/>
    <xsd:element name="Subject_x0020_Area" ma:index="21" ma:displayName="Subject Area" ma:description="Please select from the list below" ma:format="Dropdown" ma:internalName="Subject_x0020_Area">
      <xsd:simpleType>
        <xsd:restriction base="dms:Choice">
          <xsd:enumeration value="Business Continuity Plan"/>
          <xsd:enumeration value="Control of Non-Conformances"/>
          <xsd:enumeration value="Control of Records"/>
          <xsd:enumeration value="Document Control"/>
          <xsd:enumeration value="Intranet"/>
          <xsd:enumeration value="Internal Audit"/>
          <xsd:enumeration value="Management Review"/>
          <xsd:enumeration value="T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743A-B432-445A-88DD-A1A6260DE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6D6A-717E-4E58-BBAE-B4301BBD62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2F3646-AA31-453B-8563-252AA614398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a9abdb30-830b-46cc-a967-bdb675cfc81f"/>
    <ds:schemaRef ds:uri="http://purl.org/dc/terms/"/>
    <ds:schemaRef ds:uri="http://purl.org/dc/elements/1.1/"/>
    <ds:schemaRef ds:uri="6b41fbd7-c255-4052-b8b6-3ccc7fdd6ea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D4E770-A3EF-4FAB-BABC-16E47784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1fbd7-c255-4052-b8b6-3ccc7fdd6eab"/>
    <ds:schemaRef ds:uri="a9abdb30-830b-46cc-a967-bdb675cfc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9793BF-C66F-4A8F-8CE0-CB03C29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Manager>Darren Allsobrook</Manager>
  <Company>Derby City Council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creator>Dave Ryell</dc:creator>
  <cp:lastModifiedBy>Darren Allsobrook</cp:lastModifiedBy>
  <cp:revision>10</cp:revision>
  <cp:lastPrinted>2019-03-22T09:13:00Z</cp:lastPrinted>
  <dcterms:created xsi:type="dcterms:W3CDTF">2019-03-19T12:55:00Z</dcterms:created>
  <dcterms:modified xsi:type="dcterms:W3CDTF">2020-08-26T15:03:00Z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0x010100D132807CF024C340BE285FE5AD1C66F4009A5B681CB35D7349BBAE54913B0F4BC3</vt:lpwstr>
  </property>
  <property fmtid="{D5CDD505-2E9C-101B-9397-08002B2CF9AE}" pid="3" name="_dlc_DocIdItemGuid">
    <vt:lpwstr>7aa9b53d-ee85-4397-b2de-02b637a757ea</vt:lpwstr>
  </property>
  <property fmtid="{D5CDD505-2E9C-101B-9397-08002B2CF9AE}" pid="4" name="Tags">
    <vt:lpwstr/>
  </property>
</Properties>
</file>